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3EB8F" w14:textId="656AE4C8" w:rsidR="00667873" w:rsidRPr="00046957" w:rsidRDefault="008D5135" w:rsidP="00667873">
      <w:pPr>
        <w:pStyle w:val="Nivel3"/>
      </w:pPr>
      <w:r>
        <w:t xml:space="preserve">Apêndice </w:t>
      </w:r>
      <w:r w:rsidR="008871B6">
        <w:t>D</w:t>
      </w:r>
    </w:p>
    <w:p w14:paraId="2A6AC92F" w14:textId="77777777" w:rsidR="00667873" w:rsidRDefault="00667873" w:rsidP="00667873">
      <w:pPr>
        <w:pStyle w:val="Nivel2"/>
        <w:numPr>
          <w:ilvl w:val="0"/>
          <w:numId w:val="0"/>
        </w:numPr>
      </w:pPr>
    </w:p>
    <w:p w14:paraId="730F7489" w14:textId="207FFBE9" w:rsidR="00843D61" w:rsidRPr="00667873" w:rsidRDefault="00667873" w:rsidP="00667873">
      <w:pPr>
        <w:pStyle w:val="Nivel2"/>
      </w:pPr>
      <w:r w:rsidRPr="00667873">
        <w:t>ESPECIFICAÇÕES TÉCNICAS</w:t>
      </w:r>
    </w:p>
    <w:p w14:paraId="68EFE16C" w14:textId="301934CE" w:rsidR="00667873" w:rsidRPr="005D52C1" w:rsidRDefault="005D52C1" w:rsidP="00667873">
      <w:pPr>
        <w:pStyle w:val="Nivel2"/>
        <w:numPr>
          <w:ilvl w:val="0"/>
          <w:numId w:val="0"/>
        </w:numPr>
        <w:rPr>
          <w:b w:val="0"/>
          <w:bCs w:val="0"/>
        </w:rPr>
      </w:pPr>
      <w:r>
        <w:rPr>
          <w:b w:val="0"/>
          <w:bCs w:val="0"/>
        </w:rPr>
        <w:t xml:space="preserve">O sistema fornecido deverá atende </w:t>
      </w:r>
      <w:r w:rsidRPr="005D52C1">
        <w:rPr>
          <w:u w:val="single"/>
        </w:rPr>
        <w:t>obrigatoriamente</w:t>
      </w:r>
      <w:r>
        <w:rPr>
          <w:u w:val="single"/>
        </w:rPr>
        <w:t xml:space="preserve"> </w:t>
      </w:r>
      <w:r>
        <w:rPr>
          <w:b w:val="0"/>
          <w:bCs w:val="0"/>
        </w:rPr>
        <w:t>os seguintes requisitos (todos), sob pena de desclassificação da proponente:</w:t>
      </w:r>
    </w:p>
    <w:p w14:paraId="32F6B3D7" w14:textId="15396721" w:rsidR="00843D61" w:rsidRPr="00766806" w:rsidRDefault="0000580D" w:rsidP="0000580D">
      <w:pPr>
        <w:pStyle w:val="PargrafodaLista"/>
        <w:suppressAutoHyphens w:val="0"/>
        <w:ind w:left="0"/>
        <w:contextualSpacing w:val="0"/>
        <w:jc w:val="both"/>
        <w:rPr>
          <w:rFonts w:ascii="Times New Roman" w:hAnsi="Times New Roman" w:cs="Times New Roman"/>
        </w:rPr>
      </w:pPr>
      <w:r>
        <w:rPr>
          <w:rFonts w:ascii="Times New Roman" w:hAnsi="Times New Roman" w:cs="Times New Roman"/>
        </w:rPr>
        <w:t xml:space="preserve">1. </w:t>
      </w:r>
      <w:r w:rsidR="00843D61" w:rsidRPr="00766806">
        <w:rPr>
          <w:rFonts w:ascii="Times New Roman" w:hAnsi="Times New Roman" w:cs="Times New Roman"/>
        </w:rPr>
        <w:t>Os módulos que compõem o sistema devem aplicar a LEGISLAÇÃO vigente (Leis, decretos etc.), federais e estaduais, adequando-as sempre que for necessário.</w:t>
      </w:r>
    </w:p>
    <w:p w14:paraId="27C1D181" w14:textId="3BC7B2D9" w:rsidR="007A0346" w:rsidRDefault="00843D61" w:rsidP="007A0346">
      <w:pPr>
        <w:pStyle w:val="PargrafodaLista"/>
        <w:numPr>
          <w:ilvl w:val="1"/>
          <w:numId w:val="28"/>
        </w:numPr>
        <w:suppressAutoHyphens w:val="0"/>
        <w:ind w:left="0" w:firstLine="0"/>
        <w:contextualSpacing w:val="0"/>
        <w:jc w:val="both"/>
        <w:rPr>
          <w:rFonts w:ascii="Times New Roman" w:hAnsi="Times New Roman" w:cs="Times New Roman"/>
        </w:rPr>
      </w:pPr>
      <w:r w:rsidRPr="00766806">
        <w:rPr>
          <w:rFonts w:ascii="Times New Roman" w:hAnsi="Times New Roman" w:cs="Times New Roman"/>
        </w:rPr>
        <w:t>Ser projetado e desenvolvido para rodar em ambiente web</w:t>
      </w:r>
      <w:r w:rsidR="004A5ED4">
        <w:rPr>
          <w:rFonts w:ascii="Times New Roman" w:hAnsi="Times New Roman" w:cs="Times New Roman"/>
        </w:rPr>
        <w:t>;</w:t>
      </w:r>
    </w:p>
    <w:p w14:paraId="77BC18C1" w14:textId="77777777" w:rsidR="007A0346" w:rsidRPr="007A0346" w:rsidRDefault="007A0346" w:rsidP="00DB0CF2">
      <w:pPr>
        <w:pStyle w:val="PargrafodaLista"/>
        <w:numPr>
          <w:ilvl w:val="1"/>
          <w:numId w:val="28"/>
        </w:numPr>
        <w:ind w:left="0" w:firstLine="0"/>
        <w:jc w:val="both"/>
        <w:rPr>
          <w:rFonts w:ascii="Times New Roman" w:hAnsi="Times New Roman" w:cs="Times New Roman"/>
        </w:rPr>
      </w:pPr>
      <w:r w:rsidRPr="007A0346">
        <w:rPr>
          <w:rFonts w:ascii="Times New Roman" w:hAnsi="Times New Roman" w:cs="Times New Roman"/>
        </w:rPr>
        <w:t>Em caso de necessidade de readequação de capacidade de processamento, deverá permitir que seja realizado redimensionamento posterior conforme necessidade para atendimento da demanda de funcionalidades e usuários, até ser posto em efetivo funcionamento, instalado, configurado e em condições de uso de acordo com as seguintes regras e conceitos:</w:t>
      </w:r>
    </w:p>
    <w:p w14:paraId="7FD7C950" w14:textId="77777777" w:rsidR="007A0346" w:rsidRPr="007A0346" w:rsidRDefault="007A0346" w:rsidP="00DB0CF2">
      <w:pPr>
        <w:pStyle w:val="PargrafodaLista"/>
        <w:numPr>
          <w:ilvl w:val="2"/>
          <w:numId w:val="28"/>
        </w:numPr>
        <w:ind w:left="0" w:firstLine="0"/>
        <w:jc w:val="both"/>
        <w:rPr>
          <w:rFonts w:ascii="Times New Roman" w:hAnsi="Times New Roman" w:cs="Times New Roman"/>
        </w:rPr>
      </w:pPr>
      <w:r w:rsidRPr="007A0346">
        <w:rPr>
          <w:rFonts w:ascii="Times New Roman" w:hAnsi="Times New Roman" w:cs="Times New Roman"/>
        </w:rPr>
        <w:t>Consideram-se recursos passiveis de aumento gradativo conforme demanda: links de internet, espaço em disco total (banco de dados, demais servidores e contingência para manutenções), quantidade de memória RAM por servidor, quantidade de vCPUs por servidor;</w:t>
      </w:r>
    </w:p>
    <w:p w14:paraId="4E7BC4BC" w14:textId="77777777" w:rsidR="007A0346" w:rsidRPr="007A0346" w:rsidRDefault="007A0346" w:rsidP="00DB0CF2">
      <w:pPr>
        <w:pStyle w:val="PargrafodaLista"/>
        <w:numPr>
          <w:ilvl w:val="2"/>
          <w:numId w:val="28"/>
        </w:numPr>
        <w:ind w:left="0" w:firstLine="0"/>
        <w:jc w:val="both"/>
        <w:rPr>
          <w:rFonts w:ascii="Times New Roman" w:hAnsi="Times New Roman" w:cs="Times New Roman"/>
        </w:rPr>
      </w:pPr>
      <w:r w:rsidRPr="007A0346">
        <w:rPr>
          <w:rFonts w:ascii="Times New Roman" w:hAnsi="Times New Roman" w:cs="Times New Roman"/>
        </w:rPr>
        <w:t>O aumento de reserva de link de internet deverá ser realizado por MB adicional, além da quantidade já disponibilizada conforme necessidade do sistema/programas;</w:t>
      </w:r>
    </w:p>
    <w:p w14:paraId="3A09962E" w14:textId="77777777" w:rsidR="007A0346" w:rsidRPr="007A0346" w:rsidRDefault="007A0346" w:rsidP="00DB0CF2">
      <w:pPr>
        <w:pStyle w:val="PargrafodaLista"/>
        <w:numPr>
          <w:ilvl w:val="2"/>
          <w:numId w:val="28"/>
        </w:numPr>
        <w:ind w:left="0" w:firstLine="0"/>
        <w:jc w:val="both"/>
        <w:rPr>
          <w:rFonts w:ascii="Times New Roman" w:hAnsi="Times New Roman" w:cs="Times New Roman"/>
        </w:rPr>
      </w:pPr>
      <w:r w:rsidRPr="007A0346">
        <w:rPr>
          <w:rFonts w:ascii="Times New Roman" w:hAnsi="Times New Roman" w:cs="Times New Roman"/>
        </w:rPr>
        <w:t>O aumento de espaço em disco total deverá ser realizado por GB adicional, além da quantidade já disponibilizada conforme necessidade do sistema/programas;</w:t>
      </w:r>
    </w:p>
    <w:p w14:paraId="4C29AC56" w14:textId="77777777" w:rsidR="007A0346" w:rsidRPr="007A0346" w:rsidRDefault="007A0346" w:rsidP="00DB0CF2">
      <w:pPr>
        <w:pStyle w:val="PargrafodaLista"/>
        <w:numPr>
          <w:ilvl w:val="2"/>
          <w:numId w:val="28"/>
        </w:numPr>
        <w:ind w:left="0" w:firstLine="0"/>
        <w:jc w:val="both"/>
        <w:rPr>
          <w:rFonts w:ascii="Times New Roman" w:hAnsi="Times New Roman" w:cs="Times New Roman"/>
        </w:rPr>
      </w:pPr>
      <w:r w:rsidRPr="007A0346">
        <w:rPr>
          <w:rFonts w:ascii="Times New Roman" w:hAnsi="Times New Roman" w:cs="Times New Roman"/>
        </w:rPr>
        <w:t>O aumento de memória RAM deverá ser realizado por MB em cada servidor conforme necessidade do sistema/programas, além da quantidade já disponibilizada;</w:t>
      </w:r>
    </w:p>
    <w:p w14:paraId="5F291700" w14:textId="77777777" w:rsidR="007A0346" w:rsidRPr="007A0346" w:rsidRDefault="007A0346" w:rsidP="00DB0CF2">
      <w:pPr>
        <w:pStyle w:val="PargrafodaLista"/>
        <w:numPr>
          <w:ilvl w:val="2"/>
          <w:numId w:val="28"/>
        </w:numPr>
        <w:ind w:left="0" w:firstLine="0"/>
        <w:jc w:val="both"/>
        <w:rPr>
          <w:rFonts w:ascii="Times New Roman" w:hAnsi="Times New Roman" w:cs="Times New Roman"/>
        </w:rPr>
      </w:pPr>
      <w:r w:rsidRPr="007A0346">
        <w:rPr>
          <w:rFonts w:ascii="Times New Roman" w:hAnsi="Times New Roman" w:cs="Times New Roman"/>
        </w:rPr>
        <w:t>O aumento de qualquer um dos recursos mencionados deverá ser solicitado pela CONTRATANTE a CONTRATADA mediante ofício e será passível de aprovação orçamentária;</w:t>
      </w:r>
    </w:p>
    <w:p w14:paraId="00DDBB51" w14:textId="77777777" w:rsidR="00DF2B81" w:rsidRPr="00DF2B81" w:rsidRDefault="00DF2B81" w:rsidP="00DB0CF2">
      <w:pPr>
        <w:pStyle w:val="PargrafodaLista"/>
        <w:numPr>
          <w:ilvl w:val="1"/>
          <w:numId w:val="28"/>
        </w:numPr>
        <w:ind w:left="0" w:firstLine="0"/>
        <w:jc w:val="both"/>
        <w:rPr>
          <w:rFonts w:ascii="Times New Roman" w:hAnsi="Times New Roman" w:cs="Times New Roman"/>
        </w:rPr>
      </w:pPr>
      <w:r w:rsidRPr="00DF2B81">
        <w:rPr>
          <w:rFonts w:ascii="Times New Roman" w:hAnsi="Times New Roman" w:cs="Times New Roman"/>
        </w:rPr>
        <w:t>A CONTRATADA deverá prover recursos que garantam a segurança e a alta disponibilidade do sistema, com as seguintes características:</w:t>
      </w:r>
    </w:p>
    <w:p w14:paraId="29960557" w14:textId="2235F9D8" w:rsidR="00DF2B81" w:rsidRPr="00DF2B81" w:rsidRDefault="00DF2B81" w:rsidP="00DB0CF2">
      <w:pPr>
        <w:pStyle w:val="PargrafodaLista"/>
        <w:numPr>
          <w:ilvl w:val="2"/>
          <w:numId w:val="28"/>
        </w:numPr>
        <w:ind w:left="0" w:firstLine="0"/>
        <w:jc w:val="both"/>
        <w:rPr>
          <w:rFonts w:ascii="Times New Roman" w:hAnsi="Times New Roman" w:cs="Times New Roman"/>
        </w:rPr>
      </w:pPr>
      <w:r w:rsidRPr="00DF2B81">
        <w:rPr>
          <w:rFonts w:ascii="Times New Roman" w:hAnsi="Times New Roman" w:cs="Times New Roman"/>
        </w:rPr>
        <w:t xml:space="preserve">enlace </w:t>
      </w:r>
      <w:r>
        <w:rPr>
          <w:rFonts w:ascii="Times New Roman" w:hAnsi="Times New Roman" w:cs="Times New Roman"/>
        </w:rPr>
        <w:t>e</w:t>
      </w:r>
      <w:r w:rsidRPr="00DF2B81">
        <w:rPr>
          <w:rFonts w:ascii="Times New Roman" w:hAnsi="Times New Roman" w:cs="Times New Roman"/>
        </w:rPr>
        <w:t>BGP (Protocolo de Roteamento Dinâmico) através dos roteadores com no mínimo 02 (duas) operados distintas a fim de garantir a alta disponibilidade do seu bloco IP.</w:t>
      </w:r>
    </w:p>
    <w:p w14:paraId="1220A5FC" w14:textId="77777777" w:rsidR="00DF2B81" w:rsidRPr="00DF2B81" w:rsidRDefault="00DF2B81" w:rsidP="00DB0CF2">
      <w:pPr>
        <w:pStyle w:val="PargrafodaLista"/>
        <w:numPr>
          <w:ilvl w:val="2"/>
          <w:numId w:val="28"/>
        </w:numPr>
        <w:ind w:left="0" w:firstLine="0"/>
        <w:jc w:val="both"/>
        <w:rPr>
          <w:rFonts w:ascii="Times New Roman" w:hAnsi="Times New Roman" w:cs="Times New Roman"/>
        </w:rPr>
      </w:pPr>
      <w:r w:rsidRPr="00DF2B81">
        <w:rPr>
          <w:rFonts w:ascii="Times New Roman" w:hAnsi="Times New Roman" w:cs="Times New Roman"/>
        </w:rPr>
        <w:t>Possuir firewall de borda com técnicas redundantes a fim de prevenir invasão por falhas nos protocolos TCP/IP;</w:t>
      </w:r>
    </w:p>
    <w:p w14:paraId="6D942849" w14:textId="77777777" w:rsidR="00DF2B81" w:rsidRPr="00DF2B81" w:rsidRDefault="00DF2B81" w:rsidP="00DB0CF2">
      <w:pPr>
        <w:pStyle w:val="PargrafodaLista"/>
        <w:numPr>
          <w:ilvl w:val="2"/>
          <w:numId w:val="28"/>
        </w:numPr>
        <w:ind w:left="0" w:firstLine="0"/>
        <w:jc w:val="both"/>
        <w:rPr>
          <w:rFonts w:ascii="Times New Roman" w:hAnsi="Times New Roman" w:cs="Times New Roman"/>
        </w:rPr>
      </w:pPr>
      <w:r w:rsidRPr="00DF2B81">
        <w:rPr>
          <w:rFonts w:ascii="Times New Roman" w:hAnsi="Times New Roman" w:cs="Times New Roman"/>
        </w:rPr>
        <w:t>Realizar análise do tráfego a fim de inibir ataques do tipo SQL Injection e Negação de Serviço, ou seja, esta análise deverá atuar na camada de aplicação;</w:t>
      </w:r>
    </w:p>
    <w:p w14:paraId="6106A8B1" w14:textId="3559AAB5" w:rsidR="007A0346" w:rsidRPr="00DB0CF2" w:rsidRDefault="00DF2B81" w:rsidP="00DB0CF2">
      <w:pPr>
        <w:pStyle w:val="PargrafodaLista"/>
        <w:numPr>
          <w:ilvl w:val="1"/>
          <w:numId w:val="28"/>
        </w:numPr>
        <w:ind w:left="0" w:firstLine="0"/>
        <w:jc w:val="both"/>
        <w:rPr>
          <w:rFonts w:ascii="Times New Roman" w:hAnsi="Times New Roman" w:cs="Times New Roman"/>
        </w:rPr>
      </w:pPr>
      <w:r w:rsidRPr="00DF2B81">
        <w:rPr>
          <w:rFonts w:ascii="Times New Roman" w:hAnsi="Times New Roman" w:cs="Times New Roman"/>
        </w:rPr>
        <w:t>Além do firewall de borda, é necessário o fornecimento de firewall interno, disponível exclusivamente para a CONTRATANTE a fim de permitir a criação de regras NAT (Network Address Translation) para portas acessíveis externamente conforme necessidade das aplicações, ex. 80 (http) e 443 (https), desta forma fornecendo uma estrutura virtual exclusiva, garantindo assim isolamento necessário dos eventuais demais clientes da CONTRATADA.</w:t>
      </w:r>
    </w:p>
    <w:p w14:paraId="18698450" w14:textId="24CB3612" w:rsidR="00EE517A" w:rsidRPr="00EE517A" w:rsidRDefault="00EE517A" w:rsidP="000567C3">
      <w:pPr>
        <w:pStyle w:val="PargrafodaLista"/>
        <w:numPr>
          <w:ilvl w:val="1"/>
          <w:numId w:val="28"/>
        </w:numPr>
        <w:ind w:left="0" w:firstLine="0"/>
        <w:jc w:val="both"/>
        <w:rPr>
          <w:rFonts w:ascii="Times New Roman" w:hAnsi="Times New Roman" w:cs="Times New Roman"/>
        </w:rPr>
      </w:pPr>
      <w:r w:rsidRPr="00EE517A">
        <w:rPr>
          <w:rFonts w:ascii="Times New Roman" w:hAnsi="Times New Roman" w:cs="Times New Roman"/>
        </w:rPr>
        <w:t xml:space="preserve">O sistema deverá operar sob o paradigma de “Multiusuários”, com integração total entre os módulos, garantindo que os usuários alimentem as informações em cadastro ÚNICO para todas as áreas, e que sejam integráveis automaticamente os existentes e os que vierem a ser implantados de outras áreas todos online e com ambiente Web, bem como deverá ser multitelas, abrindo quantas forem necessárias simultaneamente para consulta e desempenho dos serviços, </w:t>
      </w:r>
      <w:r w:rsidRPr="00EE517A">
        <w:rPr>
          <w:rFonts w:ascii="Times New Roman" w:hAnsi="Times New Roman" w:cs="Times New Roman"/>
        </w:rPr>
        <w:lastRenderedPageBreak/>
        <w:t>ser multientidades (Secretarias e Prefeitura) e buscar exercícios anteriores constantes do banco de dados, sem que seja necessário fechar uma tela para abrir outra, ou sair de um sistema para entrar em outro.</w:t>
      </w:r>
    </w:p>
    <w:p w14:paraId="4FE104C1" w14:textId="7779D83D" w:rsidR="00843D61" w:rsidRPr="00766806" w:rsidRDefault="00843D61" w:rsidP="00DB0CF2">
      <w:pPr>
        <w:pStyle w:val="PargrafodaLista"/>
        <w:numPr>
          <w:ilvl w:val="1"/>
          <w:numId w:val="28"/>
        </w:numPr>
        <w:suppressAutoHyphens w:val="0"/>
        <w:autoSpaceDN/>
        <w:ind w:left="0" w:firstLine="0"/>
        <w:jc w:val="both"/>
        <w:rPr>
          <w:rFonts w:ascii="Times New Roman" w:hAnsi="Times New Roman" w:cs="Times New Roman"/>
        </w:rPr>
      </w:pPr>
      <w:r w:rsidRPr="00766806">
        <w:rPr>
          <w:rFonts w:ascii="Times New Roman" w:hAnsi="Times New Roman" w:cs="Times New Roman"/>
        </w:rPr>
        <w:t>Fica vedado o uso de aplicações tradicionais desktop cliente-servidor (2 camadas) emuladas para serem executadas através de navegador ou por outros meios como área de trabalho remota, por questões de performance da aplicação, consumo de banda larga, e segurança da informação;</w:t>
      </w:r>
    </w:p>
    <w:p w14:paraId="068039BB"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Validações básicas de interface devem ser realizadas no lado cliente (front-end). Essas validações incluem a conferência de valores válidos (como CPF/CNPJ), campos obrigatórios preenchidos, entre outros;</w:t>
      </w:r>
    </w:p>
    <w:p w14:paraId="003377B4"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Desenvolvido em linguagem para internet e sistemas web (por exemplo: JavaScript, Java, PHP, C# ou outra similar que permita operação via Internet);</w:t>
      </w:r>
    </w:p>
    <w:p w14:paraId="5183F3C7" w14:textId="77777777" w:rsidR="00843D61" w:rsidRPr="00766806" w:rsidRDefault="00843D61" w:rsidP="00DB0CF2">
      <w:pPr>
        <w:pStyle w:val="PargrafodaLista"/>
        <w:numPr>
          <w:ilvl w:val="1"/>
          <w:numId w:val="28"/>
        </w:numPr>
        <w:suppressAutoHyphens w:val="0"/>
        <w:autoSpaceDN/>
        <w:ind w:left="0" w:firstLine="0"/>
        <w:jc w:val="both"/>
        <w:rPr>
          <w:rFonts w:ascii="Times New Roman" w:hAnsi="Times New Roman" w:cs="Times New Roman"/>
        </w:rPr>
      </w:pPr>
      <w:r w:rsidRPr="00766806">
        <w:rPr>
          <w:rFonts w:ascii="Times New Roman" w:hAnsi="Times New Roman" w:cs="Times New Roman"/>
        </w:rPr>
        <w:t>O sistema deve ser operável via navegador web padrão, operando nos seguintes sistemas operacionais: Windows, Linux, MacOs, Android, iOS e Chrome OS (Chrome Book);</w:t>
      </w:r>
    </w:p>
    <w:p w14:paraId="4E2C0CC2"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Ser operável através dos principais navegadores (padrão de mercado), nas seguintes versões: Firefox (versão 70 ou superior), Chrome (versão 70 ou superior), Microsoft Edge (versão 80 ou superior) e Safari (versão 10 ou superior);</w:t>
      </w:r>
    </w:p>
    <w:p w14:paraId="0AF2532F"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Por questão de usabilidade, performance, segurança da informação e integridade, para operação do sistema não poderá ser exigida a efetuação de instalação local de runtimes e plugins, exceto em casos onde houver necessidade de sistema intermediário para acesso a outros dispositivos (como leitor biométrico, impressoras, leitor de e-CPF/e- CNPJ) ou integração com aplicativos da estação cliente (como Microsoft Office, exibição de documentos PDF) por motivos de segurança de aplicações web e facilidade de acesso.  Nesses casos, porém, não é permitida a integração através de aplicações que utilizem o recurso NPAPI dos navegadores como Applets Java, por questão de segurança da informação e integridade dos sistemas;</w:t>
      </w:r>
    </w:p>
    <w:p w14:paraId="0D6DEA59"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Utilizar na camada cliente apenas recursos padrões já amplamente difundidos, como HTML, CSS, e JavaScript;</w:t>
      </w:r>
    </w:p>
    <w:p w14:paraId="4CC41B9E"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Permitir na estrutura multi-janelas que o usuário alterne entre as janelas abertas na mesma sessão, na mesma aba do navegador e também faça ocultação (minimização) ou fechamento de janelas de forma geral;</w:t>
      </w:r>
    </w:p>
    <w:p w14:paraId="1A645A96"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O sistema deve permitir a consulta de sessões ativas no servidor através da aplicação, disponibilizando informações como: Data de Início da Sessão, Data da Última requisição, Código e nome do usuário (quando sessão logada), Tempo total da sessão, Endereço IP da estação de trabalho, permitindo ainda que a sessão seja finalizada pelo administrador;</w:t>
      </w:r>
    </w:p>
    <w:p w14:paraId="16F3EC55"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Possibilitar ao administrador local que gerencie os acessos (permitir/restringir) aos logs de auditoria do Sistema.</w:t>
      </w:r>
    </w:p>
    <w:p w14:paraId="26BE496E"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O Sistema deverá fornecer múltiplos meios de auditoria (logs), sendo no mínimo:</w:t>
      </w:r>
    </w:p>
    <w:p w14:paraId="6D13BE8D"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Logs de Operações realizadas que afetem dados do banco de dados (incluir, excluir, alterar etc.);</w:t>
      </w:r>
    </w:p>
    <w:p w14:paraId="29820CE7"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Logs de Autenticação de usuários (toda ação de login/logout, incluindo dados adicionais);</w:t>
      </w:r>
    </w:p>
    <w:p w14:paraId="7D35C01F" w14:textId="77777777" w:rsidR="00843D61" w:rsidRPr="00766806" w:rsidRDefault="00843D61" w:rsidP="00DB0CF2">
      <w:pPr>
        <w:pStyle w:val="PargrafodaLista"/>
        <w:numPr>
          <w:ilvl w:val="1"/>
          <w:numId w:val="28"/>
        </w:numPr>
        <w:suppressAutoHyphens w:val="0"/>
        <w:autoSpaceDN/>
        <w:ind w:left="0" w:firstLine="0"/>
        <w:jc w:val="both"/>
        <w:rPr>
          <w:rFonts w:ascii="Times New Roman" w:hAnsi="Times New Roman" w:cs="Times New Roman"/>
        </w:rPr>
      </w:pPr>
      <w:r w:rsidRPr="00766806">
        <w:rPr>
          <w:rFonts w:ascii="Times New Roman" w:hAnsi="Times New Roman" w:cs="Times New Roman"/>
        </w:rPr>
        <w:t>Em hipótese alguma deverá ser possível realizar conexão direta ao servidor de banco de dados produção por aplicações clientes de banco de dados através da internet;</w:t>
      </w:r>
    </w:p>
    <w:p w14:paraId="12186D09" w14:textId="77777777" w:rsidR="00843D61" w:rsidRPr="00766806" w:rsidRDefault="00843D61" w:rsidP="00DB0CF2">
      <w:pPr>
        <w:pStyle w:val="PargrafodaLista"/>
        <w:numPr>
          <w:ilvl w:val="1"/>
          <w:numId w:val="28"/>
        </w:numPr>
        <w:suppressAutoHyphens w:val="0"/>
        <w:autoSpaceDN/>
        <w:ind w:left="0" w:firstLine="0"/>
        <w:jc w:val="both"/>
        <w:rPr>
          <w:rFonts w:ascii="Times New Roman" w:hAnsi="Times New Roman" w:cs="Times New Roman"/>
        </w:rPr>
      </w:pPr>
      <w:r w:rsidRPr="00766806">
        <w:rPr>
          <w:rFonts w:ascii="Times New Roman" w:hAnsi="Times New Roman" w:cs="Times New Roman"/>
        </w:rPr>
        <w:t>Acesso ilimitado de usuários simultâneos, sem necessidade de aquisição de novas licenças de qualquer dos softwares utilizados pelo sistema a ser contratado, incluindo sistemas básicos como sistemas operacionais e sistema gerenciador de banco de dados do data center;</w:t>
      </w:r>
    </w:p>
    <w:p w14:paraId="4E1BAAD7"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O sistema deverá possuir Cadastro Único que deve permitir o compartilhamento de dados com todos os demais módulos do sistema;</w:t>
      </w:r>
    </w:p>
    <w:p w14:paraId="1675D944"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 xml:space="preserve">Garantir integridade referencial entre as tabelas do Banco de Dados, não permitindo a exclusão de informações que tenham vínculo com outros registros ativos via sistema e pelo banco de dados. </w:t>
      </w:r>
    </w:p>
    <w:p w14:paraId="421CD367"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Ser construído com o conceito de controle de transações (ou tudo é gravado ou nada é gravado e nada é corrompido/comprometido), garantindo a integridade das informações do banco de dados em casos de queda energia, falhas de hardware ou software. O usuário sempre deverá ser informado, sobre a finalização com sucesso ou não das transações operacionais (inclusão, alteração e/ou exclusão de registros), antes de liberar o controle da aplicação para a realização de outras atividades, no front-end (camada visual).</w:t>
      </w:r>
    </w:p>
    <w:p w14:paraId="66E6FE1E"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Possuir recursos de segurança no SGBD para impedir que usuários não autorizados obtenham êxito em acessar a base de dados para efetuar consulta, alteração, impressão ou cópia. Não será permitido o acesso do sistema ao SGBD através de usuário DBA (Super usuário) do Banco de Dados, devendo existir política adequada de usuários para acesso ao SGBD como aplicação (uso em operação), atualização (exclusivo para atualização do sistema) e usuários adicionais para consulta;</w:t>
      </w:r>
    </w:p>
    <w:p w14:paraId="46AFADB9"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A CONTRATADA deverá fornecer o Banco de Dados utilizado, bem como as licenças para esta Prefeitura, caso seja necessário;</w:t>
      </w:r>
    </w:p>
    <w:p w14:paraId="5CA87077"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A CONTRATADA deverá fornecer ferramenta informatizada para monitoramento e download de cópia dos dados, a ser realizado por Servidor Público do Quadro da CONTRATANTE com conhecimento técnico e expressamente autorizado pela CONTRATANTE;</w:t>
      </w:r>
    </w:p>
    <w:p w14:paraId="44EF7267"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O sistema deverá dispor de Gerenciador de usuários centralizando em um único local a administração de todos os usuários, sejam funcionários e cidadãos, permitindo ainda controlar permissões de acesso, dispondo das seguintes funcionalidades mínimas:</w:t>
      </w:r>
    </w:p>
    <w:p w14:paraId="3104A5D9"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Permitir a Administração de Usuários por Entidade, Módulos ou Programas, ou seja, que o Administrador Geral, possa conceder/delegar ao Responsável pela Entidade, possa administrar seus usuários vinculados ao mesmo Centro de Custos;</w:t>
      </w:r>
    </w:p>
    <w:p w14:paraId="1A5B33CD"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Relacionar o usuário a um ou mais perfis, utilizando perfis já pré-definidos (como Operacional e Gerencial, Consulta de Pessoas e Endereços, Manutenção de Pessoas, Processo Digital Gerencial, etc.) ou personalizados pela administração local;</w:t>
      </w:r>
    </w:p>
    <w:p w14:paraId="37DEFB44"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Utilizar os privilégios dos perfis para acessar as rotinas e funções do sistema, como consulta, inclusão, alteração, exclusão e todas as demais ações disponíveis para o usuário nas telas do sistema;</w:t>
      </w:r>
    </w:p>
    <w:p w14:paraId="005A3799"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Gerenciar restrições de acesso às funções do sistema através do uso de senhas, bloqueando por padrão o acesso após 3 (três) tentativas de acesso malsucedidas;</w:t>
      </w:r>
    </w:p>
    <w:p w14:paraId="20139E88"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Garantir que as senhas sejam trafegadas pela rede e armazenadas de forma criptografada seja com algoritmo próprio ou hash, de forma que nunca sejam mostradas em telas de consulta, manutenção de cadastro de usuários;</w:t>
      </w:r>
    </w:p>
    <w:p w14:paraId="2BB598DB"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O administrador do sistema deverá poder definir a forma de login do usuário de acordo com os métodos disponíveis: CPF e Senha, e- CPF/e-CNPJ, e Biometria;</w:t>
      </w:r>
    </w:p>
    <w:p w14:paraId="70B5DC6D"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Permitir que seja realizada inclusão de um usuário externo ao sistema (para o cidadão), diretamente pelo cadastro único de pessoas, quando este ainda não possuir um usuário criado.</w:t>
      </w:r>
    </w:p>
    <w:p w14:paraId="0BD63DC2"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O sistema deverá ser dotado de recursos que garantam a segurança quanto ao acesso e uso do sistema pelos usuários, dispondo das seguintes configurações mínimas:</w:t>
      </w:r>
    </w:p>
    <w:p w14:paraId="350BEE34"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Permitir definir se o horário de trabalho do usuário/funcionário deverá ser considerado conforme definições de jornada de trabalho atribuídas;</w:t>
      </w:r>
    </w:p>
    <w:p w14:paraId="25BE199C"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Permitir o controle de expiração de senhas, definindo individualmente por usuário se expira ou não a senha bem como definir o prazo de expiração em dias;</w:t>
      </w:r>
    </w:p>
    <w:p w14:paraId="08E92B8D" w14:textId="77777777" w:rsidR="00843D61" w:rsidRPr="00766806" w:rsidRDefault="00843D61" w:rsidP="00DB0CF2">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configuradas restrições de acesso para qualquer formulário do sistema, contendo os seguintes recursos:</w:t>
      </w:r>
    </w:p>
    <w:p w14:paraId="74386456" w14:textId="77777777" w:rsidR="00843D61" w:rsidRPr="00766806" w:rsidRDefault="00843D61" w:rsidP="00C86F35">
      <w:pPr>
        <w:pStyle w:val="PargrafodaLista"/>
        <w:numPr>
          <w:ilvl w:val="2"/>
          <w:numId w:val="28"/>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Exigir que o usuário possa prosseguir apenas ao realizar nova autenticação, no ato da ação;</w:t>
      </w:r>
    </w:p>
    <w:p w14:paraId="326E2636" w14:textId="77777777" w:rsidR="00843D61" w:rsidRPr="00766806" w:rsidRDefault="00843D61" w:rsidP="00C86F35">
      <w:pPr>
        <w:pStyle w:val="PargrafodaLista"/>
        <w:numPr>
          <w:ilvl w:val="2"/>
          <w:numId w:val="28"/>
        </w:numPr>
        <w:suppressAutoHyphens w:val="0"/>
        <w:ind w:left="0" w:firstLine="0"/>
        <w:jc w:val="both"/>
        <w:rPr>
          <w:rFonts w:ascii="Times New Roman" w:hAnsi="Times New Roman" w:cs="Times New Roman"/>
        </w:rPr>
      </w:pPr>
      <w:r w:rsidRPr="00766806">
        <w:rPr>
          <w:rFonts w:ascii="Times New Roman" w:hAnsi="Times New Roman" w:cs="Times New Roman"/>
        </w:rPr>
        <w:t>Solicitar para que um supervisor realize liberação em tela, para poder prosseguir;</w:t>
      </w:r>
    </w:p>
    <w:p w14:paraId="46BCBFE8" w14:textId="77777777" w:rsidR="00843D61" w:rsidRPr="00766806" w:rsidRDefault="00843D61" w:rsidP="00C86F35">
      <w:pPr>
        <w:pStyle w:val="PargrafodaLista"/>
        <w:numPr>
          <w:ilvl w:val="2"/>
          <w:numId w:val="28"/>
        </w:numPr>
        <w:suppressAutoHyphens w:val="0"/>
        <w:ind w:left="0" w:firstLine="0"/>
        <w:jc w:val="both"/>
        <w:rPr>
          <w:rFonts w:ascii="Times New Roman" w:hAnsi="Times New Roman" w:cs="Times New Roman"/>
        </w:rPr>
      </w:pPr>
      <w:r w:rsidRPr="00766806">
        <w:rPr>
          <w:rFonts w:ascii="Times New Roman" w:hAnsi="Times New Roman" w:cs="Times New Roman"/>
        </w:rPr>
        <w:t>Definir para que o usuário seja obrigado a informar uma descrição/averbação sempre que uma determinada ação for realizada;</w:t>
      </w:r>
    </w:p>
    <w:p w14:paraId="521AFC66" w14:textId="77777777" w:rsidR="00843D61" w:rsidRPr="00766806" w:rsidRDefault="00843D61" w:rsidP="00C86F35">
      <w:pPr>
        <w:pStyle w:val="PargrafodaLista"/>
        <w:numPr>
          <w:ilvl w:val="2"/>
          <w:numId w:val="28"/>
        </w:numPr>
        <w:suppressAutoHyphens w:val="0"/>
        <w:ind w:left="0" w:firstLine="0"/>
        <w:jc w:val="both"/>
        <w:rPr>
          <w:rFonts w:ascii="Times New Roman" w:hAnsi="Times New Roman" w:cs="Times New Roman"/>
        </w:rPr>
      </w:pPr>
      <w:r w:rsidRPr="00766806">
        <w:rPr>
          <w:rFonts w:ascii="Times New Roman" w:hAnsi="Times New Roman" w:cs="Times New Roman"/>
        </w:rPr>
        <w:t>Permitir definir determinados usuários onde as regras não se aplicam (exceção);</w:t>
      </w:r>
    </w:p>
    <w:p w14:paraId="7051BC14" w14:textId="77777777" w:rsidR="00843D61" w:rsidRPr="00766806" w:rsidRDefault="00843D61" w:rsidP="00C86F35">
      <w:pPr>
        <w:pStyle w:val="PargrafodaLista"/>
        <w:numPr>
          <w:ilvl w:val="2"/>
          <w:numId w:val="28"/>
        </w:numPr>
        <w:suppressAutoHyphens w:val="0"/>
        <w:ind w:left="0" w:firstLine="0"/>
        <w:jc w:val="both"/>
        <w:rPr>
          <w:rFonts w:ascii="Times New Roman" w:hAnsi="Times New Roman" w:cs="Times New Roman"/>
        </w:rPr>
      </w:pPr>
      <w:r w:rsidRPr="00766806">
        <w:rPr>
          <w:rFonts w:ascii="Times New Roman" w:hAnsi="Times New Roman" w:cs="Times New Roman"/>
        </w:rPr>
        <w:t>Permitir definir regras para desativar ou ativar campos, definir valor inicial (default) para um determinado campo, verificar se um campo (ou mais) foram alterados, a fim de determinar de forma condicional esses comportamentos podendo emitir mensagens de aviso, inibir a execução de uma ação como incluir, alterar ou excluir, enviar uma mensagem de e-mail para outro usuário, de acordo com regras da entidade sem depender de customização do sistema. Exemplo: Acessando-se o cadastro de pessoas pelo sistema de tributos, quando uma pessoa do cadastro for funcionário e o usuário logado não for do setor de RH, não permitir a alteração do nome nem sobrenome da pessoa.</w:t>
      </w:r>
    </w:p>
    <w:p w14:paraId="0AA9421B" w14:textId="77777777" w:rsidR="00843D61" w:rsidRPr="00766806" w:rsidRDefault="00843D61" w:rsidP="00C86F35">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 xml:space="preserve">Manter LOG de auditoria de todas as inclusões, alterações e exclusões efetuadas nas tabelas do sistema, registrando: </w:t>
      </w:r>
    </w:p>
    <w:p w14:paraId="1A59BC95" w14:textId="77777777" w:rsidR="00843D61" w:rsidRPr="00766806" w:rsidRDefault="00843D61" w:rsidP="00C86F35">
      <w:pPr>
        <w:pStyle w:val="PargrafodaLista"/>
        <w:numPr>
          <w:ilvl w:val="2"/>
          <w:numId w:val="28"/>
        </w:numPr>
        <w:suppressAutoHyphens w:val="0"/>
        <w:ind w:left="0" w:firstLine="0"/>
        <w:jc w:val="both"/>
        <w:rPr>
          <w:rFonts w:ascii="Times New Roman" w:hAnsi="Times New Roman" w:cs="Times New Roman"/>
        </w:rPr>
      </w:pPr>
      <w:r w:rsidRPr="00766806">
        <w:rPr>
          <w:rFonts w:ascii="Times New Roman" w:hAnsi="Times New Roman" w:cs="Times New Roman"/>
        </w:rPr>
        <w:t>o tipo da operação realizada;</w:t>
      </w:r>
    </w:p>
    <w:p w14:paraId="7FA4717F" w14:textId="77777777" w:rsidR="00843D61" w:rsidRPr="00766806" w:rsidRDefault="00843D61" w:rsidP="00C86F35">
      <w:pPr>
        <w:pStyle w:val="PargrafodaLista"/>
        <w:numPr>
          <w:ilvl w:val="2"/>
          <w:numId w:val="28"/>
        </w:numPr>
        <w:suppressAutoHyphens w:val="0"/>
        <w:ind w:left="0" w:firstLine="0"/>
        <w:jc w:val="both"/>
        <w:rPr>
          <w:rFonts w:ascii="Times New Roman" w:hAnsi="Times New Roman" w:cs="Times New Roman"/>
        </w:rPr>
      </w:pPr>
      <w:r w:rsidRPr="00766806">
        <w:rPr>
          <w:rFonts w:ascii="Times New Roman" w:hAnsi="Times New Roman" w:cs="Times New Roman"/>
        </w:rPr>
        <w:t>a partir de qual atividade do sistema ela fora executada;</w:t>
      </w:r>
    </w:p>
    <w:p w14:paraId="62A31F61" w14:textId="77777777" w:rsidR="00843D61" w:rsidRPr="00766806" w:rsidRDefault="00843D61" w:rsidP="00C86F35">
      <w:pPr>
        <w:pStyle w:val="PargrafodaLista"/>
        <w:numPr>
          <w:ilvl w:val="2"/>
          <w:numId w:val="28"/>
        </w:numPr>
        <w:suppressAutoHyphens w:val="0"/>
        <w:ind w:left="0" w:firstLine="0"/>
        <w:jc w:val="both"/>
        <w:rPr>
          <w:rFonts w:ascii="Times New Roman" w:hAnsi="Times New Roman" w:cs="Times New Roman"/>
        </w:rPr>
      </w:pPr>
      <w:r w:rsidRPr="00766806">
        <w:rPr>
          <w:rFonts w:ascii="Times New Roman" w:hAnsi="Times New Roman" w:cs="Times New Roman"/>
        </w:rPr>
        <w:t>a partir de qual estação de trabalho ela fora executada (ip da máquina local);</w:t>
      </w:r>
    </w:p>
    <w:p w14:paraId="26F7AB06" w14:textId="77777777" w:rsidR="00843D61" w:rsidRPr="00766806" w:rsidRDefault="00843D61" w:rsidP="00C86F35">
      <w:pPr>
        <w:pStyle w:val="PargrafodaLista"/>
        <w:numPr>
          <w:ilvl w:val="2"/>
          <w:numId w:val="28"/>
        </w:numPr>
        <w:suppressAutoHyphens w:val="0"/>
        <w:ind w:left="0" w:firstLine="0"/>
        <w:jc w:val="both"/>
        <w:rPr>
          <w:rFonts w:ascii="Times New Roman" w:hAnsi="Times New Roman" w:cs="Times New Roman"/>
        </w:rPr>
      </w:pPr>
      <w:r w:rsidRPr="00766806">
        <w:rPr>
          <w:rFonts w:ascii="Times New Roman" w:hAnsi="Times New Roman" w:cs="Times New Roman"/>
        </w:rPr>
        <w:t>identificação do usuário;</w:t>
      </w:r>
    </w:p>
    <w:p w14:paraId="0668D668" w14:textId="77777777" w:rsidR="00843D61" w:rsidRPr="00766806" w:rsidRDefault="00843D61" w:rsidP="00C86F35">
      <w:pPr>
        <w:pStyle w:val="PargrafodaLista"/>
        <w:numPr>
          <w:ilvl w:val="2"/>
          <w:numId w:val="28"/>
        </w:numPr>
        <w:suppressAutoHyphens w:val="0"/>
        <w:ind w:left="0" w:firstLine="0"/>
        <w:jc w:val="both"/>
        <w:rPr>
          <w:rFonts w:ascii="Times New Roman" w:hAnsi="Times New Roman" w:cs="Times New Roman"/>
        </w:rPr>
      </w:pPr>
      <w:r w:rsidRPr="00766806">
        <w:rPr>
          <w:rFonts w:ascii="Times New Roman" w:hAnsi="Times New Roman" w:cs="Times New Roman"/>
        </w:rPr>
        <w:t>tabela alterada;</w:t>
      </w:r>
    </w:p>
    <w:p w14:paraId="7EF6035B" w14:textId="77777777" w:rsidR="00843D61" w:rsidRPr="00766806" w:rsidRDefault="00843D61" w:rsidP="00C86F35">
      <w:pPr>
        <w:pStyle w:val="PargrafodaLista"/>
        <w:numPr>
          <w:ilvl w:val="2"/>
          <w:numId w:val="28"/>
        </w:numPr>
        <w:suppressAutoHyphens w:val="0"/>
        <w:ind w:left="0" w:firstLine="0"/>
        <w:jc w:val="both"/>
        <w:rPr>
          <w:rFonts w:ascii="Times New Roman" w:hAnsi="Times New Roman" w:cs="Times New Roman"/>
        </w:rPr>
      </w:pPr>
      <w:r w:rsidRPr="00766806">
        <w:rPr>
          <w:rFonts w:ascii="Times New Roman" w:hAnsi="Times New Roman" w:cs="Times New Roman"/>
        </w:rPr>
        <w:t>operação realizada (inclusão, alteração ou exclusão);</w:t>
      </w:r>
    </w:p>
    <w:p w14:paraId="3EEBC760" w14:textId="77777777" w:rsidR="00843D61" w:rsidRPr="00766806" w:rsidRDefault="00843D61" w:rsidP="00C86F35">
      <w:pPr>
        <w:pStyle w:val="PargrafodaLista"/>
        <w:numPr>
          <w:ilvl w:val="2"/>
          <w:numId w:val="28"/>
        </w:numPr>
        <w:suppressAutoHyphens w:val="0"/>
        <w:ind w:left="0" w:firstLine="0"/>
        <w:jc w:val="both"/>
        <w:rPr>
          <w:rFonts w:ascii="Times New Roman" w:hAnsi="Times New Roman" w:cs="Times New Roman"/>
        </w:rPr>
      </w:pPr>
      <w:r w:rsidRPr="00766806">
        <w:rPr>
          <w:rFonts w:ascii="Times New Roman" w:hAnsi="Times New Roman" w:cs="Times New Roman"/>
        </w:rPr>
        <w:t>os dados incluídos, alterados ou excluídos;</w:t>
      </w:r>
    </w:p>
    <w:p w14:paraId="764C7787" w14:textId="77777777" w:rsidR="00843D61" w:rsidRPr="00766806" w:rsidRDefault="00843D61" w:rsidP="00C86F35">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Na visualização dos registros de auditoria, deve-se exibir os novos dados para inclusões, novos dados e dados anteriores para alterações e dados anteriores para exclusões.</w:t>
      </w:r>
    </w:p>
    <w:p w14:paraId="6E926516" w14:textId="77777777" w:rsidR="00843D61" w:rsidRPr="00766806" w:rsidRDefault="00843D61" w:rsidP="00C86F35">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Permitir cruzamento de informações entre os módulos da solução;</w:t>
      </w:r>
    </w:p>
    <w:p w14:paraId="013CDE54" w14:textId="77777777" w:rsidR="00843D61" w:rsidRPr="00766806" w:rsidRDefault="00843D61" w:rsidP="00C86F35">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possuir integração com o Diretório Nacional de Endereços (DNE) dos Correios. A base de endereçamento deve ser atualizada mensalmente e um serviço de consulta de endereços deve ser disponibilizado integrado a aplicação, desta forma quando configurado para integrar com o DNE, toda vez que um endereço é informado no sistema o mesmo deve ser validado conforme o DNE e inconformidades alertadas ao usuário podendo ajustar o endereço;</w:t>
      </w:r>
    </w:p>
    <w:p w14:paraId="1729EE32" w14:textId="77777777" w:rsidR="00843D61" w:rsidRPr="00766806" w:rsidRDefault="00843D61" w:rsidP="00C86F35">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As tabelas de cidade, estado e país, incluindo seus relacionamentos devem ser disponibilizadas pela ferramenta de gestão e atualizadas periodicamente de maneira automática sem que haja necessidade de manutenção desses dados pelos usuários, salvo quando o endereço for estrangeiro;</w:t>
      </w:r>
    </w:p>
    <w:p w14:paraId="3EA3B80D" w14:textId="77777777" w:rsidR="00843D61" w:rsidRPr="00766806" w:rsidRDefault="00843D61" w:rsidP="00C86F35">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Possuir rotina de consulta de cidades, onde deve ser disponibilizada pesquisa através no mínimo das seguintes chaves de acesso: Nome da Cidade, Nome do Estado, Sigla do Estado, CEP, Código DNE, Código Receita Federal, Código IBGE;</w:t>
      </w:r>
    </w:p>
    <w:p w14:paraId="29D89F6E" w14:textId="77777777" w:rsidR="00843D61" w:rsidRPr="00766806" w:rsidRDefault="00843D61" w:rsidP="00C86F35">
      <w:pPr>
        <w:pStyle w:val="PargrafodaLista"/>
        <w:numPr>
          <w:ilvl w:val="1"/>
          <w:numId w:val="28"/>
        </w:numPr>
        <w:suppressAutoHyphens w:val="0"/>
        <w:ind w:left="0" w:firstLine="0"/>
        <w:jc w:val="both"/>
        <w:rPr>
          <w:rFonts w:ascii="Times New Roman" w:hAnsi="Times New Roman" w:cs="Times New Roman"/>
        </w:rPr>
      </w:pPr>
      <w:r w:rsidRPr="00766806">
        <w:rPr>
          <w:rFonts w:ascii="Times New Roman" w:hAnsi="Times New Roman" w:cs="Times New Roman"/>
        </w:rPr>
        <w:t>O sistema deverá dispor de recurso de Repositório de Certificados digitais, que garanta segurança permitindo vincular certificados digitais do tipo A1, de propriedade do usuário, neste caso permitindo uso exclusivo dele para assinaturas digitais, ou seja, apenas quando ele estiver logado no sistema;</w:t>
      </w:r>
    </w:p>
    <w:p w14:paraId="6922AF0E" w14:textId="77777777" w:rsidR="00280D95" w:rsidRPr="00766806" w:rsidRDefault="00280D95" w:rsidP="00C86F35">
      <w:pPr>
        <w:pStyle w:val="PargrafodaLista"/>
        <w:numPr>
          <w:ilvl w:val="0"/>
          <w:numId w:val="31"/>
        </w:numPr>
        <w:ind w:left="0" w:firstLine="0"/>
        <w:jc w:val="both"/>
        <w:rPr>
          <w:rFonts w:ascii="Times New Roman" w:hAnsi="Times New Roman" w:cs="Times New Roman"/>
          <w:vanish/>
        </w:rPr>
      </w:pPr>
    </w:p>
    <w:p w14:paraId="61D5D14D"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2DCE02E4"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7E915FE1"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00436E29"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4DBA7235"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45C8EECF"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32FE41E2"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252E7E8C"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024B3862"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24520677"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0CB6B33C"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181F8157"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3B03002D"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6520467D"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1C41E270"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499FBA15"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4ECE8DEC"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36E83420"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63590751"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212B77F1"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26553402"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2DDFF979"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30EBC6FF"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42A0BF4A"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7E9CB2E9"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7DE2E4AA"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2102A5EA" w14:textId="77777777" w:rsidR="00280D95" w:rsidRPr="00766806" w:rsidRDefault="00280D95" w:rsidP="00C86F35">
      <w:pPr>
        <w:pStyle w:val="PargrafodaLista"/>
        <w:numPr>
          <w:ilvl w:val="1"/>
          <w:numId w:val="31"/>
        </w:numPr>
        <w:ind w:left="0" w:firstLine="0"/>
        <w:jc w:val="both"/>
        <w:rPr>
          <w:rFonts w:ascii="Times New Roman" w:hAnsi="Times New Roman" w:cs="Times New Roman"/>
          <w:vanish/>
        </w:rPr>
      </w:pPr>
    </w:p>
    <w:p w14:paraId="5C526927" w14:textId="77777777" w:rsidR="008123DE" w:rsidRPr="00766806" w:rsidRDefault="008123DE" w:rsidP="00C86F35">
      <w:pPr>
        <w:pStyle w:val="PargrafodaLista"/>
        <w:numPr>
          <w:ilvl w:val="0"/>
          <w:numId w:val="33"/>
        </w:numPr>
        <w:ind w:left="0" w:firstLine="0"/>
        <w:jc w:val="both"/>
        <w:rPr>
          <w:rFonts w:ascii="Times New Roman" w:hAnsi="Times New Roman" w:cs="Times New Roman"/>
          <w:vanish/>
        </w:rPr>
      </w:pPr>
    </w:p>
    <w:p w14:paraId="62497BB9"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346B5AFE"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16EBC58B"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7CB945F3"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038FDFEA"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78C5BF39"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749FCE04"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2F841293"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5F6F3A5C"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3F2A22D1"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17C11928"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163293EF"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2172B04D"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4D3B0C53"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651A3FCE"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3B010750"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70FB77B6"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13F7ABC0"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40E70BAB"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6B018E8A"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0DBA9CB9"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6A5ADA10"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6F64AD69"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15E0E187"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6C2CFE15"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7A008E8F"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388CF993" w14:textId="77777777" w:rsidR="008123DE" w:rsidRPr="00766806" w:rsidRDefault="008123DE" w:rsidP="00C86F35">
      <w:pPr>
        <w:pStyle w:val="PargrafodaLista"/>
        <w:numPr>
          <w:ilvl w:val="1"/>
          <w:numId w:val="33"/>
        </w:numPr>
        <w:ind w:left="0" w:firstLine="0"/>
        <w:jc w:val="both"/>
        <w:rPr>
          <w:rFonts w:ascii="Times New Roman" w:hAnsi="Times New Roman" w:cs="Times New Roman"/>
          <w:vanish/>
        </w:rPr>
      </w:pPr>
    </w:p>
    <w:p w14:paraId="766912E1" w14:textId="026A06A1" w:rsidR="00843D61" w:rsidRPr="00766806" w:rsidRDefault="00843D61" w:rsidP="00C86F35">
      <w:pPr>
        <w:pStyle w:val="PargrafodaLista"/>
        <w:numPr>
          <w:ilvl w:val="1"/>
          <w:numId w:val="33"/>
        </w:numPr>
        <w:ind w:left="0" w:firstLine="0"/>
        <w:jc w:val="both"/>
        <w:rPr>
          <w:rFonts w:ascii="Times New Roman" w:hAnsi="Times New Roman" w:cs="Times New Roman"/>
        </w:rPr>
      </w:pPr>
      <w:r w:rsidRPr="00766806">
        <w:rPr>
          <w:rFonts w:ascii="Times New Roman" w:hAnsi="Times New Roman" w:cs="Times New Roman"/>
        </w:rPr>
        <w:t xml:space="preserve">Quanto ao </w:t>
      </w:r>
      <w:r w:rsidRPr="00766806">
        <w:rPr>
          <w:rFonts w:ascii="Times New Roman" w:hAnsi="Times New Roman" w:cs="Times New Roman"/>
          <w:b/>
          <w:bCs/>
        </w:rPr>
        <w:t xml:space="preserve">Padrão Tecnológico </w:t>
      </w:r>
      <w:r w:rsidRPr="00766806">
        <w:rPr>
          <w:rFonts w:ascii="Times New Roman" w:hAnsi="Times New Roman" w:cs="Times New Roman"/>
        </w:rPr>
        <w:t>a ser observado no conjunto de programas, desenvolvido para uso pela internet, deve atender aos seguintes requisitos mínimos obrigatórios (todos), que poderão ser aferidos pela Comissão de Avaliação a critério da Administração Municipal, no âmbito do mérito administrativo:</w:t>
      </w:r>
    </w:p>
    <w:p w14:paraId="5FE0B18B"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 xml:space="preserve">O sistema deverá conter Cadastro Único, sob o conceito de compartilhamento de dados e não integração por intermédio de outros artifícios, que podem danificar a integridade dos cadastros ao longo do tempo. </w:t>
      </w:r>
    </w:p>
    <w:p w14:paraId="6479A710" w14:textId="77777777" w:rsidR="008123DE" w:rsidRPr="00766806" w:rsidRDefault="008123DE" w:rsidP="00C86F35">
      <w:pPr>
        <w:pStyle w:val="PargrafodaLista"/>
        <w:numPr>
          <w:ilvl w:val="0"/>
          <w:numId w:val="32"/>
        </w:numPr>
        <w:suppressAutoHyphens w:val="0"/>
        <w:ind w:left="0" w:firstLine="0"/>
        <w:jc w:val="both"/>
        <w:rPr>
          <w:rFonts w:ascii="Times New Roman" w:hAnsi="Times New Roman" w:cs="Times New Roman"/>
          <w:vanish/>
        </w:rPr>
      </w:pPr>
    </w:p>
    <w:p w14:paraId="0259DD81"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4AD52615"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46D2960B"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14EAC636"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014C6A84"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4EBAA7A2"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303F225B"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3AABEC37"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23CE8F91"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649239D5"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14F59FED"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14017D8E"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14203FD9"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4F81E229"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33B9DD66"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571E1DCC"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32065305"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4EB5309F"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4C72509D"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78D7CEA6"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79D816F1"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6173413D"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507B1230"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65AD594F"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560EB986"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544F8BCB"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07CD78ED" w14:textId="77777777" w:rsidR="008123DE" w:rsidRPr="00766806" w:rsidRDefault="008123DE" w:rsidP="00C86F35">
      <w:pPr>
        <w:pStyle w:val="PargrafodaLista"/>
        <w:numPr>
          <w:ilvl w:val="1"/>
          <w:numId w:val="32"/>
        </w:numPr>
        <w:suppressAutoHyphens w:val="0"/>
        <w:ind w:left="0" w:firstLine="0"/>
        <w:jc w:val="both"/>
        <w:rPr>
          <w:rFonts w:ascii="Times New Roman" w:hAnsi="Times New Roman" w:cs="Times New Roman"/>
          <w:vanish/>
        </w:rPr>
      </w:pPr>
    </w:p>
    <w:p w14:paraId="7D93CDE2" w14:textId="77777777" w:rsidR="008123DE" w:rsidRPr="00766806" w:rsidRDefault="008123DE" w:rsidP="00C86F35">
      <w:pPr>
        <w:pStyle w:val="PargrafodaLista"/>
        <w:numPr>
          <w:ilvl w:val="2"/>
          <w:numId w:val="32"/>
        </w:numPr>
        <w:suppressAutoHyphens w:val="0"/>
        <w:ind w:left="0" w:firstLine="0"/>
        <w:jc w:val="both"/>
        <w:rPr>
          <w:rFonts w:ascii="Times New Roman" w:hAnsi="Times New Roman" w:cs="Times New Roman"/>
          <w:vanish/>
        </w:rPr>
      </w:pPr>
    </w:p>
    <w:p w14:paraId="4A07FF75" w14:textId="34B08F72"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Possuir recurso para consistência de dados de múltiplas áreas e módulos constantes da base de dados, permitindo a emissão de relatório com os apontamentos de inconsistências encontradas nas verificações, indicando a gravidade de cada uma;</w:t>
      </w:r>
    </w:p>
    <w:p w14:paraId="2FDFFCCD"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TODAS as telas de consulta do sistema, incluindo as consultas personalizadas criadas através do gerador de consultas para a entidade, disponibilizem os seguintes recursos aos usuários:</w:t>
      </w:r>
    </w:p>
    <w:p w14:paraId="3EF22162"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Informar e adicionar filtros personalizáveis pelas chaves de acesso disponíveis ao cadastro, de maneira isolada ou combinada;</w:t>
      </w:r>
    </w:p>
    <w:p w14:paraId="69F78F6E" w14:textId="443D2BD5"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Disponibilizar diversos operadores de consulta: Menor ou igual, Maior ou igual, Igual, Contém, Não Contém, Contido em, Não contido em, Inicia com, Termina com e Entre. Observar logicamente a aplicação de cada operador conforme tipo do dado relacionado a ser pesquisado;</w:t>
      </w:r>
    </w:p>
    <w:p w14:paraId="59465F34"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 xml:space="preserve">Realizar o reposicionamento, bem como o ajuste do tamanho e disposição das colunas disponíveis na consulta. </w:t>
      </w:r>
    </w:p>
    <w:p w14:paraId="7BBF2B79"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Realizar a ordenação da consulta de forma ascendente (do menor para o maior) ou descendente (do maior para o menor), utilizando uma ou várias colunas ao mesmo tempo;</w:t>
      </w:r>
    </w:p>
    <w:p w14:paraId="6FF3BC23"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Recurso para seleção múltipla de registros, para que operações consideradas comuns para todas as linhas selecionadas possam ser executadas em lote, como por exemplo: excluir, imprimir e selecionar (quando for o caso);</w:t>
      </w:r>
    </w:p>
    <w:p w14:paraId="74857C3A"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o usuário selecione o número de registros por página e faça a navegação entre as páginas;</w:t>
      </w:r>
    </w:p>
    <w:p w14:paraId="3FFBC477"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Impressão da visualização atual da consulta, com opção de informar: título, formato de saída e totalizadores de colunas. Além disso deve permitir ainda a definição do formato de saída podendo ser no mínimo:  PDF, DOC, DOCX, XLS, XLSX, HTML, XML, CSV e TXT . Deve-se permitir emitir todos os registros da consulta ou apenas aqueles selecionados;</w:t>
      </w:r>
    </w:p>
    <w:p w14:paraId="38ACEBC3"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o usuário retorne a consulta em seu estado original (default);</w:t>
      </w:r>
    </w:p>
    <w:p w14:paraId="5CDD6C35"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Fornecer em todo o sistema relatórios e consultas com opção de visualização em tela, possibilitando imprimir, exportar, ou salvar minimamente para os formatos: PDF, DOC, DOCX, XLS, XLSX, HTML, XML, CSV e TXT;</w:t>
      </w:r>
    </w:p>
    <w:p w14:paraId="358D1B53"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O sistema deverá possuir recursos de gerenciamento de usuários e de garantia da segurança do acesso ao sistema:</w:t>
      </w:r>
    </w:p>
    <w:p w14:paraId="015E127A"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Vincular o usuário em um ou vários centros de custo, atribuindo desta forma liberação/restrição de acesso aos dados, podendo ser por Centro de Custo, Entidade, Unidade administrativa ou Total;</w:t>
      </w:r>
    </w:p>
    <w:p w14:paraId="10F78533"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O sistema deverá ser acessível por meio do login único GovBR, garantindo a identificação de cada cidadão que acessa os serviços digitais e removendo entraves à acessibilidade dos serviços públicos pela população;</w:t>
      </w:r>
    </w:p>
    <w:p w14:paraId="02BDB5D2"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o acesso ao sistema seja realizado por meio de autenticação LDAP, validando tanto a existência como senha e permitir que diversos servidores LDAP sejam configurados, na plataforma refletindo a estrutura de rede da entidade;</w:t>
      </w:r>
    </w:p>
    <w:p w14:paraId="42F4F26C"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Enviar mensagem por e-mail ao usuário assim que o mesmo for cadastrado no sistema. O sistema deverá também permitir personalizar a mensagem que será enviada;</w:t>
      </w:r>
    </w:p>
    <w:p w14:paraId="4A04F31D"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o administrador local (com os devidos privilégios) realize a troca da senha dos usuários do sistema, com definição de senha aleatória sendo a mesma enviada para o e-mail do usuário assim que alterada, desta forma não sendo possível ao administrador o contato ou a definição de senhas de usuários, garantindo maior segurança ao processo;</w:t>
      </w:r>
    </w:p>
    <w:p w14:paraId="3AEF787A"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o administrador defina se a senha do usuário está expirada, tendo assim o usuário que alterá-la em seu próximo login;</w:t>
      </w:r>
    </w:p>
    <w:p w14:paraId="0FEDAB1A"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validar se usuário/funcionário está com contrato ativo durante o seu login, evitando assim que funcionários afastados ou em férias tenham acesso ao software interno;</w:t>
      </w:r>
    </w:p>
    <w:p w14:paraId="2BC9C290"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definir as regras de composição e tratamento de senhas;</w:t>
      </w:r>
    </w:p>
    <w:p w14:paraId="7639D80A"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definir o intervalo de tempo para expiração automática de senhas;</w:t>
      </w:r>
    </w:p>
    <w:p w14:paraId="2421EDA6"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Disponibilizar estrutura que permita configurar campos adicionais para determinadas rotinas, com as seguintes características:</w:t>
      </w:r>
    </w:p>
    <w:p w14:paraId="44A6B014"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através de configurações simples, sem necessidade de customização, personalize a adição de novos campos;</w:t>
      </w:r>
    </w:p>
    <w:p w14:paraId="49BDC0A3"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criar agrupamentos de campos, para serem exibidos em conjunto em área específica nas janelas de entrada de dados já existentes no sistema, como área complementar;</w:t>
      </w:r>
    </w:p>
    <w:p w14:paraId="0F941119"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seja definida uma ordem de exibição dos campos adicionais;</w:t>
      </w:r>
    </w:p>
    <w:p w14:paraId="3E60A46E"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definir o tipo do campo, podendo ser no mínimo: Texto, Numérico, Data, Valor, Lista, Hora, Booleano e Campo Texto Formatado. </w:t>
      </w:r>
    </w:p>
    <w:p w14:paraId="1C90DA38"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A opção lista deverá permitir a definição de listas estáticas e/ou dinâmicas sendo carregadas, por exemplo via SQL;</w:t>
      </w:r>
    </w:p>
    <w:p w14:paraId="7C104A0A"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 xml:space="preserve">A opção Texto, deverá permitir selecionar um formato de entrada, podendo ser no mínimo CPF, CNPJ, CEP, Telefone e E-Mail; </w:t>
      </w:r>
    </w:p>
    <w:p w14:paraId="17F56E93"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definir um valor padrão para o campo bem como a obrigatoriedade do mesmo;</w:t>
      </w:r>
    </w:p>
    <w:p w14:paraId="3D9FCA81"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definir regras, como exemplo: exibir uma mensagem caso determinado valor seja informado no campo, ou então desabilitar um campo caso determinado valor seja informado em outro;</w:t>
      </w:r>
    </w:p>
    <w:p w14:paraId="36288D2E"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definir para o campo adicional, se o mesmo aceitará a entrada de arquivo digital relacionado, como uma imagem, arquivo PDF ou outro, podendo selecionar quais as extensões permitidas para entrada;</w:t>
      </w:r>
    </w:p>
    <w:p w14:paraId="4CBD0124"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Possuir recurso de Repositório de Certificados Digitais com funcionalidades:</w:t>
      </w:r>
    </w:p>
    <w:p w14:paraId="09E19D58"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vincular certificados digitais do tipo A1 para a entidade, neste caso permitindo uso compartilhado do certificado, mediante concessão de privilégio de uso;</w:t>
      </w:r>
    </w:p>
    <w:p w14:paraId="2F5DF596"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o usuário crie um certificado digital, para uso em assinaturas digitais do tipo Avançada, conforme Lei 14.063/2020. Este tipo de certificado deverá ser individual e exclusivo a ser utilizado apenas pelo usuário, via sistema;</w:t>
      </w:r>
    </w:p>
    <w:p w14:paraId="42A3534F"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Realizar controle de vencimento de certificados no repositório, cientificando o usuário toda vez que ele acessar a aplicação quanto a necessidade de renovação;</w:t>
      </w:r>
    </w:p>
    <w:p w14:paraId="0EBFD30C"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Registrar em log exclusivo (auditoria) toda vez que o certificado é utilizado, indicando data/hora de uso, informações sobre o procedimento realizado e qual usuário estava logado no sistema no instante do uso;</w:t>
      </w:r>
    </w:p>
    <w:p w14:paraId="70102290"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o uso de Assinatura Digital, exclusivamente na modalidade Qualificada (conforme Lei 14.063/2020) nos seguintes procedimentos: </w:t>
      </w:r>
    </w:p>
    <w:p w14:paraId="360AD8C9"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Login do Sistema;</w:t>
      </w:r>
    </w:p>
    <w:p w14:paraId="592B7534"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No Peticionamento Eletrônico;</w:t>
      </w:r>
    </w:p>
    <w:p w14:paraId="733C3217"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Escrituração Fiscal (Declaração de Serviços prestados e tomados);</w:t>
      </w:r>
    </w:p>
    <w:p w14:paraId="675A9344"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Possibilitar a utilização de Assinatura Digital nas modalidades Básica, Avançada e Qualificada (conforme Lei 14.063/2020) nos seguintes processos:</w:t>
      </w:r>
    </w:p>
    <w:p w14:paraId="18D07BBC"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Após a emissão de relatórios, permitindo assinar o documento emitido;</w:t>
      </w:r>
    </w:p>
    <w:p w14:paraId="1127A195"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Pareceres do Processo Digital;</w:t>
      </w:r>
    </w:p>
    <w:p w14:paraId="386E9324"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Recebimento/Envio de Processos por meio digital;</w:t>
      </w:r>
    </w:p>
    <w:p w14:paraId="050FA6E5"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assinatura digital de documentos diretamente pela aplicação, sem necessidade de utilizar outros sistemas ou recursos, exceto aqueles necessários para acesso ao dispositivo de leitura do certificado digital na máquina local do próprio usuário;</w:t>
      </w:r>
    </w:p>
    <w:p w14:paraId="4482585D"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o uso de Solicitações de Assinatura, onde um usuário realiza a solicitação de assinatura de um ou mais documentos, para que outro(s) usuário(s) o façam, contendo os seguintes recursos:</w:t>
      </w:r>
    </w:p>
    <w:p w14:paraId="5784B1F7"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definir se a execução das assinaturas será de forma sequencial (um após o outro) ou não (todos ao mesmo tempo);</w:t>
      </w:r>
    </w:p>
    <w:p w14:paraId="18AC23D4"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durante a assinatura de uma solicitação o usuário possa rejeitar um documento enviado para sua assinatura;</w:t>
      </w:r>
    </w:p>
    <w:p w14:paraId="1EE7405A"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o usuário criador da solicitação de assinatura, possa indicar se ele deverá receber notificação final, podendo ele validar se todas as assinaturas foram realizadas em todos os documentos. A solicitação deverá se encerrar apenas após essa validação;</w:t>
      </w:r>
    </w:p>
    <w:p w14:paraId="289C8959"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O procedimento de assinatura digital deverá ser simples e prático para o usuário, contendo os seguintes recursos/facilitadores:</w:t>
      </w:r>
    </w:p>
    <w:p w14:paraId="184DEE35"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configurados carimbos/estampas de assinatura, por usuário ou para a entidade toda, com possibilidade de configurar o conteúdo a ser colocado como “estampa” sobre o documento PDF assinado;</w:t>
      </w:r>
    </w:p>
    <w:p w14:paraId="00B816B0"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Exibir alerta para o usuário quando o mesmo já fez assinatura digital de um documento, podendo ele optar por cancelar a nova assinatura;</w:t>
      </w:r>
    </w:p>
    <w:p w14:paraId="314B1097"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realizar assinatura digital com certificados do repositório e/ou instalados localmente na máquina do usuário sejam nos modelos A1 ou A3;</w:t>
      </w:r>
    </w:p>
    <w:p w14:paraId="27C8429B"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Os certificados devem ser listados para o usuário antes da assinatura para que ele possa escolher.</w:t>
      </w:r>
    </w:p>
    <w:p w14:paraId="48AFF9CE"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O usuário deverá ver claramente quando um certificado está vencido;</w:t>
      </w:r>
    </w:p>
    <w:p w14:paraId="220F2C97"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A ação de assinatura digital deverá ser transparente para o usuário, sendo operada diretamente do próprio sistema, através de interface padronizada (comum a todo o sistema), dentro da própria aplicação web, sem que haja necessidade de trocar de aplicação para executar o procedimento;</w:t>
      </w:r>
    </w:p>
    <w:p w14:paraId="3B2E696F"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Controlar a emissão de relatórios, dispondo dos seguintes recursos:</w:t>
      </w:r>
    </w:p>
    <w:p w14:paraId="7E8F9339"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Emitir vários relatórios ao mesmo tempo, pelo mesmo usuário;</w:t>
      </w:r>
    </w:p>
    <w:p w14:paraId="650FF1FB"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relatórios sejam colocados em execução através de fila de impressão e caso o usuário finalize a aplicação, mesmo assim o relatório continue em execução. Ao finalizar, deve-se enviar uma notificação ao usuário de que o mesmo está concluído;</w:t>
      </w:r>
    </w:p>
    <w:p w14:paraId="2FC32930"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Controlar para que um relatório em emissão para o usuário não possa ser colocado em execução novamente até que o primeiro finalize, quando os parâmetros de emissão forem iguais;</w:t>
      </w:r>
    </w:p>
    <w:p w14:paraId="6D0FEBB4"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Conter recurso que liste os relatórios em emissão e notifique o usuário quando os relatórios estiverem concluídos;</w:t>
      </w:r>
    </w:p>
    <w:p w14:paraId="16D24D5B"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ao final da emissão seja enviado relatório por e-mail para um ou vários destinatários buscados através do cadastro único;</w:t>
      </w:r>
    </w:p>
    <w:p w14:paraId="1CEE645E"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no envio de e-mail seja definido data/hora em que o e-mail deverá ser enviado ao(s) destinatário(s);</w:t>
      </w:r>
    </w:p>
    <w:p w14:paraId="008D287E"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Possuir opção para emitir e assinar digitalmente qualquer relatório impresso;</w:t>
      </w:r>
    </w:p>
    <w:p w14:paraId="4257220B"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Manter uma cópia do relatório emitido, armazenada no banco de dados, identificando cada emissão por um código único que deverá ser impresso junto com o relatório em todas as páginas, com informações de: filtros utilizados, usuário que emitiu, data e hora de emissão e id do relatório emitido;</w:t>
      </w:r>
    </w:p>
    <w:p w14:paraId="23C1E9A6"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através de um serviço no portal de serviços, que o relatório emitido, seja consultado e verificado, desta forma pode-se validar a autenticidade de qualquer relatório emitido;</w:t>
      </w:r>
    </w:p>
    <w:p w14:paraId="612D4897"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Consultar relatórios emitidos, filtrando pelo ID da emissão do relatório ou por outros dados como modelo/layout, usuário que fez a emissão, data/hora da emissão, visualizando os detalhes da emissão como os parâmetros informados, bem como a opção de imprimir;</w:t>
      </w:r>
    </w:p>
    <w:p w14:paraId="2146A70B"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Possuir gerador de relatórios, com as seguintes características:</w:t>
      </w:r>
    </w:p>
    <w:p w14:paraId="2E8310D6"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um cadastro de “Formatos de Relatórios” sendo reutilizáveis por diversos relatórios e configuráveis: Tamanho de página, Margens do Documento, Cabeçalhos e Rodapé, </w:t>
      </w:r>
      <w:r w:rsidRPr="00766806">
        <w:rPr>
          <w:rFonts w:ascii="Times New Roman" w:hAnsi="Times New Roman" w:cs="Times New Roman"/>
        </w:rPr>
        <w:lastRenderedPageBreak/>
        <w:t>contendo: Brasão, número da página, filtros utilizados, nome da entidade e Configurar marca d´água através do upload de imagem;</w:t>
      </w:r>
    </w:p>
    <w:p w14:paraId="7529B24A"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Editar relatórios atuais ou adição de novos relatórios de forma avançada, contendo recursos como formatação de campos, adição de imagens ao corpo do relatório, configuração de agrupamentos, uso de códigos de barras/QR codes, etc. A edição avançada de relatórios poderá ser realizada por ferramenta externa a aplicação, desde que não haja custo adicional a contratante;</w:t>
      </w:r>
    </w:p>
    <w:p w14:paraId="5BA9A4D6"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novos layouts sejam criados/alterados para os relatórios disponíveis no sistema, podendo esses layouts novos serem criados com base em cópia de layouts já existentes, sejam eles padrões ou não;</w:t>
      </w:r>
    </w:p>
    <w:p w14:paraId="16258B93"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Selecionar as informações a partir de metadados (estruturas de dados) conforme modelagem do sistema ou então através de instruções SQL, definindo as características dos campos como nome, tamanho e opções de filtro;</w:t>
      </w:r>
    </w:p>
    <w:p w14:paraId="3968341C"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diretamente dos menus dos módulos e também na barra de acesso rápido às funções do usuário;</w:t>
      </w:r>
    </w:p>
    <w:p w14:paraId="6DA3E85E"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Definir privilégios para os relatórios e consultas gerados a partir do gerador de relatórios e consultas;</w:t>
      </w:r>
    </w:p>
    <w:p w14:paraId="441641F4"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gerenciar os relatórios por versões, permitindo que uma nova versão do relatório seja criada e esta não afete o uso da aplicação pelos usuários enquanto não estiver totalmente finalizada. Permitir restaurar uma versão anterior se necessário.</w:t>
      </w:r>
    </w:p>
    <w:p w14:paraId="24ED0562"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possuir recurso de desenho, configuração e execução de workflow, com as seguintes características:</w:t>
      </w:r>
    </w:p>
    <w:p w14:paraId="33F44EFA"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Deverá fazer parte do sistema de gestão, no mesmo SGBD, sem necessidade de acesso ou integração com outro sistema;</w:t>
      </w:r>
    </w:p>
    <w:p w14:paraId="3E86A683"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a realização de documentação, manual e/ou através do relacionamento de documentos digitais e textos jurídicos constantes no cadastro único;</w:t>
      </w:r>
    </w:p>
    <w:p w14:paraId="4EAEB353"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execução automática de funções e carregamento de formulário/telas integrantes da solução através de um gerenciador único. </w:t>
      </w:r>
    </w:p>
    <w:p w14:paraId="1F2258C9"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o controle de ativação/desativação/homologação e versionamento de processos, possibilitando a evolução natural dos processos;</w:t>
      </w:r>
    </w:p>
    <w:p w14:paraId="03B4E480"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Objetivando atender a regras impostas pela LGPD (Lei Geral de Proteção de Dados), os seguintes recursos são necessários na aplicação:</w:t>
      </w:r>
    </w:p>
    <w:p w14:paraId="4DAEAEEF"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O sistema deverá conter mecanismo que permita a configuração e o gerenciamento de “Termos e Condições de Uso”, tanto para usuários internos (funcionários) como para usuários externos (cidadãos). A entidade poderá configurar os termos conforme necessidade, individualmente por perfil de usuário e por serviço disponível no portal;</w:t>
      </w:r>
    </w:p>
    <w:p w14:paraId="4179D5A6"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Possuir inventário dos Tratamentos de Dados Pessoais realizados em processos/operações do sistema de gestão, incluindo a(s) hipótese(s) previstas em lei em que eles estão relacionados, cadastrados no próprio sistema;</w:t>
      </w:r>
    </w:p>
    <w:p w14:paraId="7A061E70"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que a entidade mapeie e cadastre outros Tratamentos de Dados Pessoais que a mesma realiza seja por meio digital, através de outros sistemas de gestão (de outras áreas) ou por meio físico;</w:t>
      </w:r>
    </w:p>
    <w:p w14:paraId="57CAA66C"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Deverá dispor de área exclusiva para que o cidadão possa visualizar todos os tratamentos de dados pessoais realizados pela entidade, incluindo aqueles que não são realizados no software de gestão (Transparência Ativa) e permitir que ele solicite relatório dos usos realizados (Transparência Passiva);</w:t>
      </w:r>
    </w:p>
    <w:p w14:paraId="145F6144"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emitir relatório automático dos relacionamentos do cidadão com a entidade, com base nos dados do sistema de gestão, informando quais são os vínculos que ele possui;</w:t>
      </w:r>
    </w:p>
    <w:p w14:paraId="2A2333FD"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O tratamento de dado pessoal poderá exigir o consentimento do usuário, nos casos em que não forem de interesse público. Nessa situação sempre que o tratamento for realizado deve-se verificar se há consentimento realizado e ativo do titular;</w:t>
      </w:r>
    </w:p>
    <w:p w14:paraId="238E32ED"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definir quem é o Controlador local e indicar seus dados de acesso/contato em área exclusiva no portal da transparência;</w:t>
      </w:r>
    </w:p>
    <w:p w14:paraId="2144628D"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Permitir definir quem são o(s) Encarregado(s) de tratamento de dados pessoais indicados pelo controlador e disponibilizar seus dados de acesso/contato em área exclusiva no portal da transparência;</w:t>
      </w:r>
    </w:p>
    <w:p w14:paraId="57857464"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No primeiro acesso do usuário a aplicação, seja usuário funcionário (interno) ou cidadão (portal), deve-se solicitar que o mesmo visualize as políticas de uso do sistema incluindo política de tratamento de cookies e realize o aceite deles, devendo este ficar registrado para posterior consulta e auditoria;</w:t>
      </w:r>
    </w:p>
    <w:p w14:paraId="35CF10DF" w14:textId="77777777" w:rsidR="00843D61" w:rsidRPr="00766806" w:rsidRDefault="00843D61" w:rsidP="00C86F35">
      <w:pPr>
        <w:pStyle w:val="PargrafodaLista"/>
        <w:numPr>
          <w:ilvl w:val="2"/>
          <w:numId w:val="33"/>
        </w:numPr>
        <w:suppressAutoHyphens w:val="0"/>
        <w:ind w:left="0" w:firstLine="0"/>
        <w:jc w:val="both"/>
        <w:rPr>
          <w:rFonts w:ascii="Times New Roman" w:hAnsi="Times New Roman" w:cs="Times New Roman"/>
        </w:rPr>
      </w:pPr>
      <w:r w:rsidRPr="00766806">
        <w:rPr>
          <w:rFonts w:ascii="Times New Roman" w:hAnsi="Times New Roman" w:cs="Times New Roman"/>
        </w:rPr>
        <w:t>Deverá dispor de web-service para que outras aplicações autorizadas possam verificar se há consentimento realizado pelo titular em determinado Tratamento de Dados mapeado;</w:t>
      </w:r>
    </w:p>
    <w:p w14:paraId="63C70E1B"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O sistema deve contar com recursos de integração exclusivamente através de web-services com o protocolo SOAP.</w:t>
      </w:r>
    </w:p>
    <w:p w14:paraId="66750C81" w14:textId="77777777" w:rsidR="00843D61" w:rsidRPr="00766806" w:rsidRDefault="00843D61" w:rsidP="00C86F35">
      <w:pPr>
        <w:pStyle w:val="PargrafodaLista"/>
        <w:numPr>
          <w:ilvl w:val="1"/>
          <w:numId w:val="33"/>
        </w:numPr>
        <w:suppressAutoHyphens w:val="0"/>
        <w:ind w:left="0" w:firstLine="0"/>
        <w:jc w:val="both"/>
        <w:rPr>
          <w:rFonts w:ascii="Times New Roman" w:hAnsi="Times New Roman" w:cs="Times New Roman"/>
        </w:rPr>
      </w:pPr>
      <w:r w:rsidRPr="00766806">
        <w:rPr>
          <w:rFonts w:ascii="Times New Roman" w:hAnsi="Times New Roman" w:cs="Times New Roman"/>
        </w:rPr>
        <w:t>Os webservices devem ser disponibilizados baseado nos layouts apresentados pela CONTRATADA, sem custos, mediante concessão de privilégios, específicos para determinados usuários que deverão solicitar liberação diretamente a entidade desejada;</w:t>
      </w:r>
    </w:p>
    <w:p w14:paraId="336DA3E1" w14:textId="77777777" w:rsidR="00843D61" w:rsidRPr="00766806" w:rsidRDefault="00843D61" w:rsidP="00C86F35">
      <w:pPr>
        <w:pStyle w:val="PargrafodaLista"/>
        <w:widowControl w:val="0"/>
        <w:autoSpaceDN/>
        <w:ind w:left="0"/>
        <w:jc w:val="both"/>
        <w:rPr>
          <w:rFonts w:ascii="Times New Roman" w:hAnsi="Times New Roman" w:cs="Times New Roman"/>
          <w:b/>
          <w:bCs/>
        </w:rPr>
      </w:pPr>
    </w:p>
    <w:p w14:paraId="3CF81ECD" w14:textId="111737FA" w:rsidR="00843D61" w:rsidRPr="00766806" w:rsidRDefault="00843D61" w:rsidP="00C86F35">
      <w:pPr>
        <w:pStyle w:val="PargrafodaLista"/>
        <w:numPr>
          <w:ilvl w:val="0"/>
          <w:numId w:val="33"/>
        </w:numPr>
        <w:ind w:left="0" w:firstLine="0"/>
        <w:jc w:val="both"/>
        <w:rPr>
          <w:rFonts w:ascii="Times New Roman" w:hAnsi="Times New Roman" w:cs="Times New Roman"/>
          <w:b/>
          <w:bCs/>
        </w:rPr>
      </w:pPr>
      <w:r w:rsidRPr="00766806">
        <w:rPr>
          <w:rFonts w:ascii="Times New Roman" w:hAnsi="Times New Roman" w:cs="Times New Roman"/>
          <w:b/>
          <w:bCs/>
        </w:rPr>
        <w:t>ESPECIFICAÇÕES DOS MÓDULOS DO SISTEMA</w:t>
      </w:r>
    </w:p>
    <w:p w14:paraId="15C26894" w14:textId="35942F1D" w:rsidR="00843D61" w:rsidRPr="00766806" w:rsidRDefault="00843D61" w:rsidP="00C86F35">
      <w:pPr>
        <w:jc w:val="both"/>
        <w:rPr>
          <w:rFonts w:ascii="Times New Roman" w:hAnsi="Times New Roman" w:cs="Times New Roman"/>
        </w:rPr>
      </w:pPr>
      <w:r w:rsidRPr="00766806">
        <w:rPr>
          <w:rFonts w:ascii="Times New Roman" w:hAnsi="Times New Roman" w:cs="Times New Roman"/>
        </w:rPr>
        <w:t xml:space="preserve">Especificações mínimas do conjunto  de programas (módulos) que compõe o sistema integrado de gestão (ERP) a ser licenciado, que compõe as rotinas administrativas, de atendimento e transparência pública (de acordo com produtividade, desempenho, racionalidade, etc) e atendimento mínimo a legislação vigente (LRF, Lei Contabilidade Pública, Prestações de Contas, Tribunal de Contas, normas do INSS, da SRF, do SUS, etc.) e no âmbito do mérito administrativo, aos quais as empresas proponentes deverão atender no </w:t>
      </w:r>
      <w:r w:rsidRPr="00766806">
        <w:rPr>
          <w:rFonts w:ascii="Times New Roman" w:hAnsi="Times New Roman" w:cs="Times New Roman"/>
          <w:b/>
        </w:rPr>
        <w:t xml:space="preserve">mínimo </w:t>
      </w:r>
      <w:r w:rsidR="00285DBE">
        <w:rPr>
          <w:rFonts w:ascii="Times New Roman" w:hAnsi="Times New Roman" w:cs="Times New Roman"/>
          <w:b/>
        </w:rPr>
        <w:t>85</w:t>
      </w:r>
      <w:r w:rsidRPr="00766806">
        <w:rPr>
          <w:rFonts w:ascii="Times New Roman" w:hAnsi="Times New Roman" w:cs="Times New Roman"/>
          <w:b/>
        </w:rPr>
        <w:t>%</w:t>
      </w:r>
      <w:r w:rsidRPr="00766806">
        <w:rPr>
          <w:rFonts w:ascii="Times New Roman" w:hAnsi="Times New Roman" w:cs="Times New Roman"/>
        </w:rPr>
        <w:t xml:space="preserve"> (</w:t>
      </w:r>
      <w:r w:rsidR="00285DBE">
        <w:rPr>
          <w:rFonts w:ascii="Times New Roman" w:hAnsi="Times New Roman" w:cs="Times New Roman"/>
          <w:b/>
        </w:rPr>
        <w:t>oitenta e cinco</w:t>
      </w:r>
      <w:r w:rsidRPr="00766806">
        <w:rPr>
          <w:rFonts w:ascii="Times New Roman" w:hAnsi="Times New Roman" w:cs="Times New Roman"/>
          <w:b/>
        </w:rPr>
        <w:t xml:space="preserve"> por cento</w:t>
      </w:r>
      <w:r w:rsidRPr="00766806">
        <w:rPr>
          <w:rFonts w:ascii="Times New Roman" w:hAnsi="Times New Roman" w:cs="Times New Roman"/>
        </w:rPr>
        <w:t>)</w:t>
      </w:r>
      <w:r w:rsidR="00AE359F">
        <w:rPr>
          <w:rFonts w:ascii="Times New Roman" w:hAnsi="Times New Roman" w:cs="Times New Roman"/>
        </w:rPr>
        <w:t xml:space="preserve"> </w:t>
      </w:r>
      <w:r w:rsidRPr="00766806">
        <w:rPr>
          <w:rFonts w:ascii="Times New Roman" w:hAnsi="Times New Roman" w:cs="Times New Roman"/>
        </w:rPr>
        <w:t xml:space="preserve">das especificações </w:t>
      </w:r>
      <w:r w:rsidR="00AE359F">
        <w:rPr>
          <w:rFonts w:ascii="Times New Roman" w:hAnsi="Times New Roman" w:cs="Times New Roman"/>
        </w:rPr>
        <w:t xml:space="preserve">por módulo (e não geral) </w:t>
      </w:r>
      <w:r w:rsidRPr="00766806">
        <w:rPr>
          <w:rFonts w:ascii="Times New Roman" w:hAnsi="Times New Roman" w:cs="Times New Roman"/>
        </w:rPr>
        <w:t>de maior relevância assim consideradas pela Comissão de Avaliação:</w:t>
      </w:r>
    </w:p>
    <w:p w14:paraId="5E32C1E4" w14:textId="77777777" w:rsidR="00843D61" w:rsidRPr="00766806" w:rsidRDefault="00843D61" w:rsidP="00C86F35">
      <w:pPr>
        <w:pStyle w:val="PargrafodaLista"/>
        <w:ind w:left="0"/>
        <w:jc w:val="both"/>
        <w:rPr>
          <w:rFonts w:ascii="Times New Roman" w:hAnsi="Times New Roman" w:cs="Times New Roman"/>
        </w:rPr>
      </w:pPr>
    </w:p>
    <w:p w14:paraId="183E0DD5" w14:textId="77777777" w:rsidR="00AD1AD4" w:rsidRPr="00766806" w:rsidRDefault="00AD1AD4" w:rsidP="00C86F35">
      <w:pPr>
        <w:pStyle w:val="PargrafodaLista"/>
        <w:numPr>
          <w:ilvl w:val="0"/>
          <w:numId w:val="34"/>
        </w:numPr>
        <w:ind w:left="0" w:firstLine="0"/>
        <w:jc w:val="both"/>
        <w:rPr>
          <w:rFonts w:ascii="Times New Roman" w:hAnsi="Times New Roman" w:cs="Times New Roman"/>
          <w:b/>
          <w:bCs/>
          <w:vanish/>
        </w:rPr>
      </w:pPr>
    </w:p>
    <w:p w14:paraId="26674FE1" w14:textId="77777777" w:rsidR="00AD1AD4" w:rsidRPr="00766806" w:rsidRDefault="00AD1AD4" w:rsidP="00C86F35">
      <w:pPr>
        <w:pStyle w:val="PargrafodaLista"/>
        <w:numPr>
          <w:ilvl w:val="0"/>
          <w:numId w:val="34"/>
        </w:numPr>
        <w:ind w:left="0" w:firstLine="0"/>
        <w:jc w:val="both"/>
        <w:rPr>
          <w:rFonts w:ascii="Times New Roman" w:hAnsi="Times New Roman" w:cs="Times New Roman"/>
          <w:b/>
          <w:bCs/>
          <w:vanish/>
        </w:rPr>
      </w:pPr>
    </w:p>
    <w:p w14:paraId="5C4536A5" w14:textId="1FA5602D" w:rsidR="00843D61" w:rsidRPr="00766806" w:rsidRDefault="00843D61" w:rsidP="00C86F35">
      <w:pPr>
        <w:pStyle w:val="PargrafodaLista"/>
        <w:numPr>
          <w:ilvl w:val="1"/>
          <w:numId w:val="34"/>
        </w:numPr>
        <w:ind w:left="0" w:firstLine="0"/>
        <w:jc w:val="both"/>
        <w:rPr>
          <w:rFonts w:ascii="Times New Roman" w:hAnsi="Times New Roman" w:cs="Times New Roman"/>
          <w:b/>
          <w:bCs/>
        </w:rPr>
      </w:pPr>
      <w:r w:rsidRPr="00766806">
        <w:rPr>
          <w:rFonts w:ascii="Times New Roman" w:hAnsi="Times New Roman" w:cs="Times New Roman"/>
          <w:b/>
          <w:bCs/>
        </w:rPr>
        <w:t xml:space="preserve">MÓDULO: PLANEJAMENTO E ORÇAMENTO </w:t>
      </w:r>
    </w:p>
    <w:p w14:paraId="664E4A94" w14:textId="47FAEB61" w:rsidR="00843D61" w:rsidRPr="00766806" w:rsidRDefault="00843D61" w:rsidP="00C86F35">
      <w:pPr>
        <w:pStyle w:val="PargrafodaLista"/>
        <w:numPr>
          <w:ilvl w:val="2"/>
          <w:numId w:val="34"/>
        </w:numPr>
        <w:ind w:left="0" w:firstLine="0"/>
        <w:jc w:val="both"/>
        <w:rPr>
          <w:rFonts w:ascii="Times New Roman" w:hAnsi="Times New Roman" w:cs="Times New Roman"/>
          <w:b/>
          <w:bCs/>
        </w:rPr>
      </w:pPr>
      <w:r w:rsidRPr="00766806">
        <w:rPr>
          <w:rFonts w:ascii="Times New Roman" w:hAnsi="Times New Roman" w:cs="Times New Roman"/>
          <w:b/>
          <w:bCs/>
        </w:rPr>
        <w:t xml:space="preserve">PLANO PLURIANUAL </w:t>
      </w:r>
    </w:p>
    <w:p w14:paraId="64900C85" w14:textId="77777777" w:rsidR="00843D61" w:rsidRPr="00766806" w:rsidRDefault="00843D61" w:rsidP="00C86F35">
      <w:pPr>
        <w:pStyle w:val="PargrafodaLista"/>
        <w:numPr>
          <w:ilvl w:val="0"/>
          <w:numId w:val="24"/>
        </w:numPr>
        <w:suppressAutoHyphens w:val="0"/>
        <w:ind w:left="0" w:firstLine="0"/>
        <w:jc w:val="both"/>
        <w:rPr>
          <w:rFonts w:ascii="Times New Roman" w:hAnsi="Times New Roman" w:cs="Times New Roman"/>
          <w:vanish/>
        </w:rPr>
      </w:pPr>
    </w:p>
    <w:p w14:paraId="053D34B8" w14:textId="77777777" w:rsidR="00843D61" w:rsidRPr="00766806" w:rsidRDefault="00843D61" w:rsidP="00C86F35">
      <w:pPr>
        <w:pStyle w:val="PargrafodaLista"/>
        <w:numPr>
          <w:ilvl w:val="0"/>
          <w:numId w:val="24"/>
        </w:numPr>
        <w:suppressAutoHyphens w:val="0"/>
        <w:ind w:left="0" w:firstLine="0"/>
        <w:jc w:val="both"/>
        <w:rPr>
          <w:rFonts w:ascii="Times New Roman" w:hAnsi="Times New Roman" w:cs="Times New Roman"/>
          <w:vanish/>
        </w:rPr>
      </w:pPr>
    </w:p>
    <w:p w14:paraId="181C27A0" w14:textId="77777777" w:rsidR="00843D61" w:rsidRPr="00766806" w:rsidRDefault="00843D61" w:rsidP="00C86F35">
      <w:pPr>
        <w:pStyle w:val="PargrafodaLista"/>
        <w:numPr>
          <w:ilvl w:val="0"/>
          <w:numId w:val="24"/>
        </w:numPr>
        <w:suppressAutoHyphens w:val="0"/>
        <w:ind w:left="0" w:firstLine="0"/>
        <w:jc w:val="both"/>
        <w:rPr>
          <w:rFonts w:ascii="Times New Roman" w:hAnsi="Times New Roman" w:cs="Times New Roman"/>
          <w:vanish/>
        </w:rPr>
      </w:pPr>
    </w:p>
    <w:p w14:paraId="0B28E21F" w14:textId="77777777" w:rsidR="00843D61" w:rsidRPr="00766806" w:rsidRDefault="00843D61" w:rsidP="00C86F35">
      <w:pPr>
        <w:pStyle w:val="PargrafodaLista"/>
        <w:numPr>
          <w:ilvl w:val="1"/>
          <w:numId w:val="24"/>
        </w:numPr>
        <w:suppressAutoHyphens w:val="0"/>
        <w:ind w:left="0" w:firstLine="0"/>
        <w:jc w:val="both"/>
        <w:rPr>
          <w:rFonts w:ascii="Times New Roman" w:hAnsi="Times New Roman" w:cs="Times New Roman"/>
          <w:vanish/>
        </w:rPr>
      </w:pPr>
    </w:p>
    <w:p w14:paraId="3A776D32" w14:textId="77777777" w:rsidR="00843D61" w:rsidRPr="00766806" w:rsidRDefault="00843D61" w:rsidP="00C86F35">
      <w:pPr>
        <w:pStyle w:val="PargrafodaLista"/>
        <w:numPr>
          <w:ilvl w:val="2"/>
          <w:numId w:val="24"/>
        </w:numPr>
        <w:suppressAutoHyphens w:val="0"/>
        <w:ind w:left="0" w:firstLine="0"/>
        <w:jc w:val="both"/>
        <w:rPr>
          <w:rFonts w:ascii="Times New Roman" w:hAnsi="Times New Roman" w:cs="Times New Roman"/>
          <w:vanish/>
        </w:rPr>
      </w:pPr>
    </w:p>
    <w:p w14:paraId="12A4D7E8" w14:textId="3CBA6258"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registro da realização das audiências públicas com campo para todas as solicitações feitas pela comunidade, bairro a ser atendido, com informações de contato do solicitante, órgão responsável por sua análise e status dela.</w:t>
      </w:r>
    </w:p>
    <w:p w14:paraId="58FB905C"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anexar documentos no cadastro da audiência publica e permitir a baixa dos arquivos anexados;</w:t>
      </w:r>
    </w:p>
    <w:p w14:paraId="45DDF249"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No cadastro do PPA, permitir escolher o grau do plano de contas no PPA a ser utilizado para a informação das receitas e o nível do orçamento a ser utilizado para as despesas, tendo como opções orçar a despesa por elemento/fonte de recursos ou só fonte de recursos;</w:t>
      </w:r>
    </w:p>
    <w:p w14:paraId="6EA4C4B1"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vínculos para o PPA de acordo com tabela definida pelo Tribunal de Contas do Estado;</w:t>
      </w:r>
    </w:p>
    <w:p w14:paraId="421AA2E7"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Importar vínculos utilizados na LOA a cada novo PPA elaborado;</w:t>
      </w:r>
    </w:p>
    <w:p w14:paraId="12E84147"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programas de governo com no mínimo, as informações de: origem, objetivo, diretrizes, público alvo, fonte de financiamento e gerente responsável; permitir incluir para cada programa os seus objetivos e indicadores;</w:t>
      </w:r>
    </w:p>
    <w:p w14:paraId="731CED99"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Importar as ações e programas da LOA para cada novo PPA elaborado, evitando a redigitação de dados. Após a importação, permitir realizar as alterações necessárias.</w:t>
      </w:r>
    </w:p>
    <w:p w14:paraId="37D3F840"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Criar automaticamente códigos reduzidos para despesa do PPA composto de órgão, unidade, função, subfunção, programa e ação com o objetivo de facilitar a execução orçamentária;</w:t>
      </w:r>
    </w:p>
    <w:p w14:paraId="59E777DB"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Importar as receitas e despesas de PPA anterior e da LOA;</w:t>
      </w:r>
    </w:p>
    <w:p w14:paraId="1FEDE6C6" w14:textId="77777777" w:rsidR="00843D61" w:rsidRPr="00766806" w:rsidRDefault="00843D61" w:rsidP="00C86F35">
      <w:pPr>
        <w:pStyle w:val="PargrafodaLista"/>
        <w:numPr>
          <w:ilvl w:val="4"/>
          <w:numId w:val="34"/>
        </w:numPr>
        <w:suppressAutoHyphens w:val="0"/>
        <w:ind w:left="0" w:firstLine="0"/>
        <w:mirrorIndents/>
        <w:jc w:val="both"/>
        <w:rPr>
          <w:rFonts w:ascii="Times New Roman" w:hAnsi="Times New Roman" w:cs="Times New Roman"/>
        </w:rPr>
      </w:pPr>
      <w:r w:rsidRPr="00766806">
        <w:rPr>
          <w:rFonts w:ascii="Times New Roman" w:hAnsi="Times New Roman" w:cs="Times New Roman"/>
        </w:rPr>
        <w:t>Na importação da despesa do PPA, da LOA ou de PPA anterior, permitir importar só as dotações, as dotações e valores, e ainda determinadas dotações conforme escolha do usuário;</w:t>
      </w:r>
    </w:p>
    <w:p w14:paraId="04BB0815"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programação da receita identificando cada fonte de recurso;</w:t>
      </w:r>
    </w:p>
    <w:p w14:paraId="1631D26A"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Informar receitas do PPA por meio de rateio automático para cada conta de receita e suas respectivas fontes de recursos;</w:t>
      </w:r>
    </w:p>
    <w:p w14:paraId="1061FC9C"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projeção de cálculo para obter a previsão do total a ser arrecadado e do total a ser gasto para cada ano do PPA;</w:t>
      </w:r>
    </w:p>
    <w:p w14:paraId="1A24A6D2"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Incluir alterações orçamentárias para a receita do PPA, bem como, consultar todas as alterações incluídas e de uma receita individualmente;</w:t>
      </w:r>
    </w:p>
    <w:p w14:paraId="0B2077F8"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orçamento da receita e da Despesa do PPA com valor orçado atualizado até a data selecionada. A consulta deve permitir selecionar uma ou mais entidades;</w:t>
      </w:r>
    </w:p>
    <w:p w14:paraId="77A728FA"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Informar metas físicas e financeiras da despesa do PPA, indicando a destinação de recursos, distribuindo as metas para cada exercício do PPA e atualizando essas metas durante a execução orçamentária;</w:t>
      </w:r>
    </w:p>
    <w:p w14:paraId="62DBEE63"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previsão das transferências financeiras identificando a entidade a que se destinam. Permitir a informação para cada ano do PPA.</w:t>
      </w:r>
    </w:p>
    <w:p w14:paraId="2A5537A3"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consultar as alterações orçamentárias do PPA, por entidade e consolidado, possibilitando informar até qual data se pretende consultar, permitindo assim a consulta por ordem cronológica; </w:t>
      </w:r>
    </w:p>
    <w:p w14:paraId="224442BB"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Consolidar duas ou mais entidades na previsão de receita, despesa, transferência financeira e alteração orçamentária;</w:t>
      </w:r>
    </w:p>
    <w:p w14:paraId="2FC0C398"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Confrontar receitas e despesas do PPA por fonte e destinação de recursos, consolidando uma ou mais entidades e trazendo os valores orçados atualizados até uma data;</w:t>
      </w:r>
    </w:p>
    <w:p w14:paraId="111C78E3"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emendas ao PPA. O cadastro deve ter os campos: data, objetivo, justificativa, nome do vereador responsável pela emenda e o texto jurídico. No cadastro deve ser possível informar as dotações que sofreram acréscimo ou redução;</w:t>
      </w:r>
    </w:p>
    <w:p w14:paraId="0C5647B4"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bloqueio das dotações que não podem possuir emendas; ao serem bloqueadas as mesmas não estarão disponíveis no sistema para sofrer emendas;</w:t>
      </w:r>
    </w:p>
    <w:p w14:paraId="65097072"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sancionar as emendas do orçamento. No sancionamento deve ser possível a aprovação total das emendas, a reprovação total ou o sancionamento parcial; no sancionamento parcial, deve ser possível informar quais dotações foram sancionadas;</w:t>
      </w:r>
    </w:p>
    <w:p w14:paraId="362BBE20"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gerenciais de receitas, despesas por fonte de recursos e das transferências financeiras; os relatórios devem possibilitar a emissão consolidada ou selecionando uma ou mais entidades;</w:t>
      </w:r>
    </w:p>
    <w:p w14:paraId="47299D01"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compatibilizar as despesas do PPA, replicando automaticamente para a LDO e LOA as alterações orçamentárias feitas no PPA;</w:t>
      </w:r>
    </w:p>
    <w:p w14:paraId="2278FEDD"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das metas físicas e realizadas para cada ano do PPA. A emissão deve ser possível consolidando uma ou mais entidades e deve filtrar por ação;</w:t>
      </w:r>
    </w:p>
    <w:p w14:paraId="16D6336A"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os relatórios consolidando uma ou mais entidades e trazendo a posição atualizada do orçamento até a data selecionada:</w:t>
      </w:r>
    </w:p>
    <w:p w14:paraId="327F15CB" w14:textId="77777777" w:rsidR="00843D61" w:rsidRPr="00766806" w:rsidRDefault="00843D61" w:rsidP="00C86F35">
      <w:pPr>
        <w:pStyle w:val="PargrafodaLista"/>
        <w:numPr>
          <w:ilvl w:val="5"/>
          <w:numId w:val="34"/>
        </w:numPr>
        <w:suppressAutoHyphens w:val="0"/>
        <w:ind w:left="0" w:firstLine="0"/>
        <w:jc w:val="both"/>
        <w:rPr>
          <w:rFonts w:ascii="Times New Roman" w:hAnsi="Times New Roman" w:cs="Times New Roman"/>
        </w:rPr>
      </w:pPr>
      <w:r w:rsidRPr="00766806">
        <w:rPr>
          <w:rFonts w:ascii="Times New Roman" w:hAnsi="Times New Roman" w:cs="Times New Roman"/>
        </w:rPr>
        <w:t>Demonstrativo das Receitas;</w:t>
      </w:r>
    </w:p>
    <w:p w14:paraId="5073CDA2" w14:textId="77777777" w:rsidR="00843D61" w:rsidRPr="00766806" w:rsidRDefault="00843D61" w:rsidP="00C86F35">
      <w:pPr>
        <w:pStyle w:val="PargrafodaLista"/>
        <w:numPr>
          <w:ilvl w:val="5"/>
          <w:numId w:val="34"/>
        </w:numPr>
        <w:suppressAutoHyphens w:val="0"/>
        <w:ind w:left="0" w:firstLine="0"/>
        <w:jc w:val="both"/>
        <w:rPr>
          <w:rFonts w:ascii="Times New Roman" w:hAnsi="Times New Roman" w:cs="Times New Roman"/>
        </w:rPr>
      </w:pPr>
      <w:r w:rsidRPr="00766806">
        <w:rPr>
          <w:rFonts w:ascii="Times New Roman" w:hAnsi="Times New Roman" w:cs="Times New Roman"/>
        </w:rPr>
        <w:t>Demonstrativo das Despesas;</w:t>
      </w:r>
    </w:p>
    <w:p w14:paraId="05A4A53C" w14:textId="77777777" w:rsidR="00843D61" w:rsidRPr="00766806" w:rsidRDefault="00843D61" w:rsidP="00C86F35">
      <w:pPr>
        <w:pStyle w:val="PargrafodaLista"/>
        <w:numPr>
          <w:ilvl w:val="5"/>
          <w:numId w:val="34"/>
        </w:numPr>
        <w:suppressAutoHyphens w:val="0"/>
        <w:ind w:left="0" w:firstLine="0"/>
        <w:jc w:val="both"/>
        <w:rPr>
          <w:rFonts w:ascii="Times New Roman" w:hAnsi="Times New Roman" w:cs="Times New Roman"/>
        </w:rPr>
      </w:pPr>
      <w:r w:rsidRPr="00766806">
        <w:rPr>
          <w:rFonts w:ascii="Times New Roman" w:hAnsi="Times New Roman" w:cs="Times New Roman"/>
        </w:rPr>
        <w:t>Meta Financeira por Órgão e Unidade;</w:t>
      </w:r>
    </w:p>
    <w:p w14:paraId="1863990F" w14:textId="77777777" w:rsidR="00843D61" w:rsidRPr="00766806" w:rsidRDefault="00843D61" w:rsidP="00C86F35">
      <w:pPr>
        <w:pStyle w:val="PargrafodaLista"/>
        <w:numPr>
          <w:ilvl w:val="5"/>
          <w:numId w:val="34"/>
        </w:numPr>
        <w:suppressAutoHyphens w:val="0"/>
        <w:ind w:left="0" w:firstLine="0"/>
        <w:jc w:val="both"/>
        <w:rPr>
          <w:rFonts w:ascii="Times New Roman" w:hAnsi="Times New Roman" w:cs="Times New Roman"/>
        </w:rPr>
      </w:pPr>
      <w:r w:rsidRPr="00766806">
        <w:rPr>
          <w:rFonts w:ascii="Times New Roman" w:hAnsi="Times New Roman" w:cs="Times New Roman"/>
        </w:rPr>
        <w:t>Meta Física por Programa e Ação;</w:t>
      </w:r>
    </w:p>
    <w:p w14:paraId="3FF39902" w14:textId="77777777" w:rsidR="00843D61" w:rsidRPr="00766806" w:rsidRDefault="00843D61" w:rsidP="00C86F35">
      <w:pPr>
        <w:pStyle w:val="PargrafodaLista"/>
        <w:numPr>
          <w:ilvl w:val="5"/>
          <w:numId w:val="34"/>
        </w:numPr>
        <w:suppressAutoHyphens w:val="0"/>
        <w:ind w:left="0" w:firstLine="0"/>
        <w:jc w:val="both"/>
        <w:rPr>
          <w:rFonts w:ascii="Times New Roman" w:hAnsi="Times New Roman" w:cs="Times New Roman"/>
        </w:rPr>
      </w:pPr>
      <w:r w:rsidRPr="00766806">
        <w:rPr>
          <w:rFonts w:ascii="Times New Roman" w:hAnsi="Times New Roman" w:cs="Times New Roman"/>
        </w:rPr>
        <w:t>Programas;</w:t>
      </w:r>
    </w:p>
    <w:p w14:paraId="7F41C348" w14:textId="77777777" w:rsidR="00843D61" w:rsidRPr="00766806" w:rsidRDefault="00843D61" w:rsidP="00C86F35">
      <w:pPr>
        <w:pStyle w:val="PargrafodaLista"/>
        <w:numPr>
          <w:ilvl w:val="5"/>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Programas Detalhados;</w:t>
      </w:r>
    </w:p>
    <w:p w14:paraId="18ED8E08" w14:textId="77777777" w:rsidR="00843D61" w:rsidRPr="00766806" w:rsidRDefault="00843D61" w:rsidP="00C86F35">
      <w:pPr>
        <w:pStyle w:val="PargrafodaLista"/>
        <w:numPr>
          <w:ilvl w:val="5"/>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PPA Analítico;</w:t>
      </w:r>
    </w:p>
    <w:p w14:paraId="6C6E7988" w14:textId="77777777" w:rsidR="00843D61" w:rsidRPr="00766806" w:rsidRDefault="00843D61" w:rsidP="00C86F35">
      <w:pPr>
        <w:pStyle w:val="PargrafodaLista"/>
        <w:numPr>
          <w:ilvl w:val="5"/>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PPA Sintético;</w:t>
      </w:r>
    </w:p>
    <w:p w14:paraId="65395230" w14:textId="77777777" w:rsidR="00843D61" w:rsidRPr="00766806" w:rsidRDefault="00843D61" w:rsidP="00C86F35">
      <w:pPr>
        <w:pStyle w:val="PargrafodaLista"/>
        <w:numPr>
          <w:ilvl w:val="5"/>
          <w:numId w:val="34"/>
        </w:numPr>
        <w:suppressAutoHyphens w:val="0"/>
        <w:ind w:left="0" w:firstLine="0"/>
        <w:jc w:val="both"/>
        <w:rPr>
          <w:rFonts w:ascii="Times New Roman" w:hAnsi="Times New Roman" w:cs="Times New Roman"/>
        </w:rPr>
      </w:pPr>
      <w:r w:rsidRPr="00766806">
        <w:rPr>
          <w:rFonts w:ascii="Times New Roman" w:hAnsi="Times New Roman" w:cs="Times New Roman"/>
        </w:rPr>
        <w:t>Detalhamento Órgão/Unidade Físico/Financeiro;</w:t>
      </w:r>
    </w:p>
    <w:p w14:paraId="6312D7F9" w14:textId="77777777" w:rsidR="00843D61" w:rsidRPr="00766806" w:rsidRDefault="00843D61" w:rsidP="00C86F35">
      <w:pPr>
        <w:pStyle w:val="PargrafodaLista"/>
        <w:numPr>
          <w:ilvl w:val="5"/>
          <w:numId w:val="34"/>
        </w:numPr>
        <w:suppressAutoHyphens w:val="0"/>
        <w:ind w:left="0" w:firstLine="0"/>
        <w:jc w:val="both"/>
        <w:rPr>
          <w:rFonts w:ascii="Times New Roman" w:hAnsi="Times New Roman" w:cs="Times New Roman"/>
        </w:rPr>
      </w:pPr>
      <w:r w:rsidRPr="00766806">
        <w:rPr>
          <w:rFonts w:ascii="Times New Roman" w:hAnsi="Times New Roman" w:cs="Times New Roman"/>
        </w:rPr>
        <w:t>Receita por Ano e</w:t>
      </w:r>
    </w:p>
    <w:p w14:paraId="64F451CF" w14:textId="77777777" w:rsidR="00843D61" w:rsidRPr="00766806" w:rsidRDefault="00843D61" w:rsidP="00C86F35">
      <w:pPr>
        <w:pStyle w:val="PargrafodaLista"/>
        <w:numPr>
          <w:ilvl w:val="5"/>
          <w:numId w:val="34"/>
        </w:numPr>
        <w:suppressAutoHyphens w:val="0"/>
        <w:ind w:left="0" w:firstLine="0"/>
        <w:jc w:val="both"/>
        <w:rPr>
          <w:rFonts w:ascii="Times New Roman" w:hAnsi="Times New Roman" w:cs="Times New Roman"/>
        </w:rPr>
      </w:pPr>
      <w:r w:rsidRPr="00766806">
        <w:rPr>
          <w:rFonts w:ascii="Times New Roman" w:hAnsi="Times New Roman" w:cs="Times New Roman"/>
        </w:rPr>
        <w:t>Receita Global;</w:t>
      </w:r>
    </w:p>
    <w:p w14:paraId="0BF350B0"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de compatibilização entre receitas e despesas do PPA/LDO/LOA com posição atualizada até a data selecionada e relatório de compatibilização das metas de despesas entre PPA/LDO/LOA com posição atualizada até a data selecionada;</w:t>
      </w:r>
    </w:p>
    <w:p w14:paraId="106B254A"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possibilitando a avaliação dos resultados dos programas (Art. 4º, inciso I, “e” da LRF). O relatório deverá conter a programação e execução física e financeira por programa e ação, permitindo selecionar os quatro anos do PPA ou apenas um ano desejado;</w:t>
      </w:r>
    </w:p>
    <w:p w14:paraId="798247F1"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versão para o PPA com controle de todas as consultas e emissão de relatórios por versão;</w:t>
      </w:r>
    </w:p>
    <w:p w14:paraId="160EF45F"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demonstrativos de aplicação em saúde, pessoal e educação com os respectivos percentuais de aplicação e emitir o demonstrativo da Receita Corrente Líquida;</w:t>
      </w:r>
    </w:p>
    <w:p w14:paraId="56C191E3"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da receita do PPA, consolidado e por entidade, permitir a escolha do grau da receita e possibilitar a emissão da receita orçada e atualizada;</w:t>
      </w:r>
    </w:p>
    <w:p w14:paraId="5B06A634" w14:textId="77777777" w:rsidR="00843D61" w:rsidRPr="00766806" w:rsidRDefault="00843D61" w:rsidP="00C86F35">
      <w:pPr>
        <w:pStyle w:val="PargrafodaLista"/>
        <w:ind w:left="0"/>
        <w:jc w:val="both"/>
        <w:rPr>
          <w:rFonts w:ascii="Times New Roman" w:hAnsi="Times New Roman" w:cs="Times New Roman"/>
        </w:rPr>
      </w:pPr>
    </w:p>
    <w:p w14:paraId="2922F295" w14:textId="44439FFA"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LDO - LEI DE DIRETRIZES ORÇAMENTÁRIAS</w:t>
      </w:r>
    </w:p>
    <w:p w14:paraId="3CC101D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LDO escolhendo o grau do plano de contas de receita e despesa a ser utilizado, permitindo informar no cadastro o projeto de lei e texto jurídico que aprovou a LDO;</w:t>
      </w:r>
    </w:p>
    <w:p w14:paraId="53715CE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vínculos para a LDO de acordo com tabela definida pelo TCE do Estado;</w:t>
      </w:r>
    </w:p>
    <w:p w14:paraId="3F0670D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Incluir alterações orçamentárias para a receita da LDO, bem como a consulta de todas as alterações incluídas e de uma receita específica. Na alteração deve permitir informar a entidade, a conta de receita, a justificativa e o texto jurídico;</w:t>
      </w:r>
    </w:p>
    <w:p w14:paraId="752407A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orçamento da receita e da despesa da LDO com valor orçado atualizado até a data selecionada; A consulta deve possibilitar a seleção de uma ou mais entidades;</w:t>
      </w:r>
    </w:p>
    <w:p w14:paraId="02457A5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programas e ações na LDO e permitir importar os dados de outro PPA, LDO ou LOA;</w:t>
      </w:r>
    </w:p>
    <w:p w14:paraId="3E722C3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Importar previsão da despesa do PPA, da LOA ou de LDO anterior. A importação deve permitir importar só as dotações e dotações e valores;</w:t>
      </w:r>
    </w:p>
    <w:p w14:paraId="3D1671E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Importar para a LDO a previsão da receita do PPA, da LOA ou de LDO anterior;</w:t>
      </w:r>
    </w:p>
    <w:p w14:paraId="211C7F7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atualizar as metas físicas da LDO e inserir as metas físicas realizadas. As metas realizadas informadas na LDO devem atualizar automaticamente as metas do PPA;</w:t>
      </w:r>
    </w:p>
    <w:p w14:paraId="5D51C15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Consolidar duas ou mais entidades nas rotinas de previsão de receita, despesa, transferência financeira e alteração orçamentária da despesa;</w:t>
      </w:r>
    </w:p>
    <w:p w14:paraId="2472A4F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consultar as alterações orçamentárias da LDO, por entidade e consolidado, possibilitando informar até qual data se pretende consultar, permitindo assim a consulta por ordem cronológica;</w:t>
      </w:r>
    </w:p>
    <w:p w14:paraId="5D2F24F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emendas na LDO. O cadastro deve ter os campos: data, objetivo, justificativa, nome do vereador responsável pela emenda e o texto jurídico. No cadastro deve ser possível informar as dotações que sofreram acréscimo ou redução;</w:t>
      </w:r>
    </w:p>
    <w:p w14:paraId="74AB03E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bloqueio das dotações que não podem possuir emendas; Ao serem bloqueadas as mesmas não estarão disponíveis no sistema para sofrer emendas;</w:t>
      </w:r>
    </w:p>
    <w:p w14:paraId="5FC0C63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sancionar as emendas do orçamento. No sancionamento deve ser possível a aprovação total das emendas, a reprovação total ou o sancionamento parcial. No sancionamento parcial, deve ser possível informar quais dotações foram sancionadas;</w:t>
      </w:r>
    </w:p>
    <w:p w14:paraId="0182544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Confrontar receitas e despesas da LDO por fonte e destinação de recursos, consolidando uma ou mais entidades e trazendo valor orçado atualizado até a data selecionada;</w:t>
      </w:r>
    </w:p>
    <w:p w14:paraId="7FE8D9A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os relatórios gerenciais consolidando uma ou mais entidades e com valor orçado atualizado até a data selecionada:</w:t>
      </w:r>
    </w:p>
    <w:p w14:paraId="22F2A0AE"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Demonstrativo das Receitas;</w:t>
      </w:r>
    </w:p>
    <w:p w14:paraId="510AFD77"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Demonstrativo das Despesas e</w:t>
      </w:r>
    </w:p>
    <w:p w14:paraId="2DAA984C"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Programas de Trabalho;</w:t>
      </w:r>
    </w:p>
    <w:p w14:paraId="04A15BD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cadastro das obras que serão executadas no ano da LDO informando a entidade responsável pela obra, a descrição, a data de início, o valor previsto, o valor de gastos com conservação, o valor em novos projetos e o valor do ano da LDO;</w:t>
      </w:r>
    </w:p>
    <w:p w14:paraId="3D4C7AA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Demonstrativo de Obras e Conservação do Patrimônio;</w:t>
      </w:r>
    </w:p>
    <w:p w14:paraId="3A0B349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versão para a LDO com controle de todas as consultas e relatórios por versão;</w:t>
      </w:r>
    </w:p>
    <w:p w14:paraId="5AEC398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sobre os valores orçados, Demonstrativo das Receitas e Despesas com Manutenção e Desenvolvimento do Ensino – MDE, Demonstrativo das Receitas de Impostos e das Despesas Próprias com Saúde e Demonstrativo da Despesa com Pessoal</w:t>
      </w:r>
    </w:p>
    <w:p w14:paraId="3366BE6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memórias de cálculo conforme dispõem a portaria da STN – Secretaria do Tesouro Nacional;</w:t>
      </w:r>
    </w:p>
    <w:p w14:paraId="07A2C27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de memória de cálculo conforme disposto pela STN – Secretaria do Tesouro Nacional;</w:t>
      </w:r>
    </w:p>
    <w:p w14:paraId="0A0B3BA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 programas e ações, podendo emitir o relatório por entidade e filtrando por programa, ação e demais campos da dotação orçamentária. Permitir a emissão por entidade e consolidado;</w:t>
      </w:r>
    </w:p>
    <w:p w14:paraId="6BFC4923" w14:textId="77777777" w:rsidR="00843D61" w:rsidRPr="00766806" w:rsidRDefault="00843D61" w:rsidP="00C86F35">
      <w:pPr>
        <w:jc w:val="both"/>
        <w:rPr>
          <w:rFonts w:ascii="Times New Roman" w:hAnsi="Times New Roman" w:cs="Times New Roman"/>
        </w:rPr>
      </w:pPr>
    </w:p>
    <w:p w14:paraId="488EAAE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LOA - LEI ORÇAMENTÁRIA ANUAL</w:t>
      </w:r>
    </w:p>
    <w:p w14:paraId="243ECB5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a Lei orçamentária anual, permitindo informar os dados do Projeto de lei e da Lei que a aprovou. No cadastro deve ser possível incluir anexos;</w:t>
      </w:r>
    </w:p>
    <w:p w14:paraId="180A97C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as fontes de recurso da LOA de acordo com tabela definida pelo TC do Estado. Permitir relacionar no cadastro das fontes qual o grupo, especificação e detalhamento da STN;</w:t>
      </w:r>
    </w:p>
    <w:p w14:paraId="696D6D5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cadastro único de plano de contas para todas as entidades; </w:t>
      </w:r>
    </w:p>
    <w:p w14:paraId="2609218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O cadastro do plano de contas da receita, deve permitir a inclusão das fontes de recurso, sendo possível informar uma ou mais fontes desde que a soma dos percentuais não ultrapasse 100%;</w:t>
      </w:r>
    </w:p>
    <w:p w14:paraId="4757762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programação da receita e da despesa identificando cada fonte e destinação de recurso;</w:t>
      </w:r>
    </w:p>
    <w:p w14:paraId="015DA98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Importar receitas e despesas da LOA anterior e da LDO. Na importação da despesa permitir importar o valor realizado no ano anterior;</w:t>
      </w:r>
    </w:p>
    <w:p w14:paraId="013CE88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Informar receitas da LOA por meio de rateio automático para cada conta de receita e suas respectivas fontes de recursos. O valor informado deve ser rateado automaticamente nos percentuais informado para cada fonte;</w:t>
      </w:r>
    </w:p>
    <w:p w14:paraId="18B11FA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Incluir atualização de receitas mantendo o histórico das inclusões. O cadastro das atualizações deve possuir a entidade, tipo da atualização, data, valor, histórico e o texto jurídico;</w:t>
      </w:r>
    </w:p>
    <w:p w14:paraId="5E18B0E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inclusão de novas naturezas de receita que não estavam previstas na LOA aprovada;</w:t>
      </w:r>
    </w:p>
    <w:p w14:paraId="744888C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lançamentos contábeis de alteração orçamentária de receita automaticamente na contabilidade; os lançamentos devem ser feitos no momento da finalização da alteração;</w:t>
      </w:r>
    </w:p>
    <w:p w14:paraId="1DB4AC5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Consultar orçamento de receita e despesa da LOA com valor orçado atualizado até a data selecionada, consolidando uma ou mais entidades;</w:t>
      </w:r>
    </w:p>
    <w:p w14:paraId="3743478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as despesas que compõem o orçamento, com identificação do elemento de despesa, destinação de recursos e valores. O cadastro deve ser feito por entidade, permitindo consultar o total da entidade e consolidado;</w:t>
      </w:r>
    </w:p>
    <w:p w14:paraId="2B1B4D4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emendas na LOA. O cadastro deve ter os campos: data, objetivo, justificativa, nome do vereador responsável pela emenda e o texto jurídico. No cadastro deve ser possível informar as dotações que sofreram acréscimo ou redução;</w:t>
      </w:r>
    </w:p>
    <w:p w14:paraId="516F4FD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bloqueio das dotações que não podem possuir emendas; ao serem bloqueadas as mesmas não estarão disponíveis no sistema para sofrer emendas;</w:t>
      </w:r>
    </w:p>
    <w:p w14:paraId="3657B34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sancionar as emendas do orçamento. No sancionamento deve ser possível a aprovação total das emendas, reprovação total ou o sancionamento parcial. No sancionamento parcial, deve ser possível informar quais dotações foram sancionadas;</w:t>
      </w:r>
    </w:p>
    <w:p w14:paraId="5D860E3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nas alterações orçamentárias adicionar diversas dotações e subtrair de diversas fontes para uma mesma Lei ou decreto;</w:t>
      </w:r>
    </w:p>
    <w:p w14:paraId="7ADB9F1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Acompanhar histórico das alterações orçamentárias da despesa por ordem cronológica;</w:t>
      </w:r>
    </w:p>
    <w:p w14:paraId="5672B95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Consolidar duas ou mais entidades na previsão de receita, despesa, transferência financeira e alteração orçamentária; </w:t>
      </w:r>
    </w:p>
    <w:p w14:paraId="0A3C971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no início do exercício, o orçamento aprovado para a execução orçamentária;</w:t>
      </w:r>
    </w:p>
    <w:p w14:paraId="517E3E4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cronograma mensal de desembolso por entidade. A informação deve ser feita até o nível de fonte de recursos;</w:t>
      </w:r>
    </w:p>
    <w:p w14:paraId="7328F91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valor mensal das metas de arrecadação por entidade, informando os valores mês a mês por modalidade e fonte de recursos;</w:t>
      </w:r>
    </w:p>
    <w:p w14:paraId="05E907D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usuário gerencie os códigos reduzidos para as contas de receita orçamentária e consignação; no caso dos códigos reduzidos da despesa, permitir reordená-los antes do início da execução orçamentária;</w:t>
      </w:r>
    </w:p>
    <w:p w14:paraId="57DF130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incluir previa da alteração orçamentária da despesa. Na rotina devem ser informados os dados: entidade, tipo (suplementar, especial, etc.), origem dos recursos e o valor. Deve ser possível incluir vários lotes de alteração e ao final realizar a impressão do decreto e projeto de lei, conforme o caso. Ao ser aprovada a previa, deve possibilitar a efetivação, gerando automaticamente a alteração orçamentária, bem como os lançamentos contábeis sem necessidade de redigitação dos dados;</w:t>
      </w:r>
    </w:p>
    <w:p w14:paraId="23E9F5C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 previa da alteração deve bloquear o valor na dotação a ser anulada, desbloqueando automaticamente ao efetivar os lançamentos de suplementação e anulação, quando da efetivação da alteração;</w:t>
      </w:r>
    </w:p>
    <w:p w14:paraId="6186549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consistência de dados para o PPA, LDO e LOA que identifique possíveis inconsistências na elaboração dos mesmos. Deve ser possível executar as consistências por peça orçamentária;</w:t>
      </w:r>
    </w:p>
    <w:p w14:paraId="79671BE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cronograma de desembolso por fonte de recursos e por mês com geração de relatório. O cronograma deve ser incluído por entidade, possibilitando a consulta dos valores por entidade e consolidado;</w:t>
      </w:r>
    </w:p>
    <w:p w14:paraId="03A5ABC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metas de arrecadação por fonte de recursos e por mês com geração de relatório. O cadastro das metas deve ser incluído por entidade, possibilitando a consulta dos valores por entidade e consolidado;</w:t>
      </w:r>
    </w:p>
    <w:p w14:paraId="05BCDDA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impressão dos decretos para suplementação;</w:t>
      </w:r>
    </w:p>
    <w:p w14:paraId="3990CF2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Implantar orçamento bloqueando a inclusão, exclusão ou alteração de previsões de receita e despesa. Na implantação do orçamento, as dotações orçamentárias devem ficar </w:t>
      </w:r>
      <w:r w:rsidRPr="00766806">
        <w:rPr>
          <w:rFonts w:ascii="Times New Roman" w:hAnsi="Times New Roman" w:cs="Times New Roman"/>
        </w:rPr>
        <w:lastRenderedPageBreak/>
        <w:t>disponíveis para utilização por outros módulos, como por exemplo, o de licitações e contratos para que se possa dar andamento as licitações do ano seguinte;</w:t>
      </w:r>
    </w:p>
    <w:p w14:paraId="0368B3F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na implantação do orçamento, a cópia automática de todos os relacionamentos e configurações existentes na base, para que não seja necessário redigitar os dados no novo ano;</w:t>
      </w:r>
    </w:p>
    <w:p w14:paraId="62CCAA3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Emitir relatórios da Lei 4320/64 com opção de publicação simultânea no portal da transparência; </w:t>
      </w:r>
    </w:p>
    <w:p w14:paraId="60AA4B7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cotas de despesa por entidade;</w:t>
      </w:r>
    </w:p>
    <w:p w14:paraId="001D94A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o controle das cotas de despesa para os períodos: bimestral, trimestral e semestral;</w:t>
      </w:r>
    </w:p>
    <w:p w14:paraId="09DDB48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nas alterações orçamentárias as cotas sejam atualizadas automaticamente;</w:t>
      </w:r>
    </w:p>
    <w:p w14:paraId="19624B7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de acompanhamento das cotas de despesa demonstrando valor previsto e valor realizado;</w:t>
      </w:r>
    </w:p>
    <w:p w14:paraId="6AF53E6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Calcular os valores das cotas com base nos valores:</w:t>
      </w:r>
    </w:p>
    <w:p w14:paraId="5D68CD60" w14:textId="77777777" w:rsidR="00843D61" w:rsidRPr="00766806" w:rsidRDefault="00843D61" w:rsidP="00D7356A">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Realizados no ano anterior, onde o sistema calcula os valores mês a mês com base no executado no ano anterior;</w:t>
      </w:r>
    </w:p>
    <w:p w14:paraId="189BC228" w14:textId="77777777" w:rsidR="00843D61" w:rsidRPr="00766806" w:rsidRDefault="00843D61" w:rsidP="00D7356A">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Realizados nos últimos três anos, onde o sistema calcula os valores mês a mês com base no executado nos últimos três anos e</w:t>
      </w:r>
    </w:p>
    <w:p w14:paraId="2A7429B0" w14:textId="77777777" w:rsidR="00843D61" w:rsidRPr="00766806" w:rsidRDefault="00843D61" w:rsidP="00D7356A">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Dividindo o valor orçado por 12 meses;</w:t>
      </w:r>
    </w:p>
    <w:p w14:paraId="456FFE6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que o usuário possa definir qual percentual deseja informar para cada mês do ano e o sistema divide o valor orçado para cada mês de acordo com o percentual informado;</w:t>
      </w:r>
    </w:p>
    <w:p w14:paraId="747FC1D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contingenciamento do orçamento, aplicando um percentual de redução sobre todo o orçamento ou sobre uma dotação específica;</w:t>
      </w:r>
    </w:p>
    <w:p w14:paraId="643BF15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liberação dos valores contingenciados;</w:t>
      </w:r>
    </w:p>
    <w:p w14:paraId="6AA6F5F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remover os valores de cotas não utilizadas em meses já fechados e distribuí-las em meses abertos;</w:t>
      </w:r>
    </w:p>
    <w:p w14:paraId="2236F0A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compatibilização da LOA com PPA e LDO para que as peças orçamentárias fiquem iguais cumprindo assim as exigências legais;</w:t>
      </w:r>
    </w:p>
    <w:p w14:paraId="30BA198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consulta entre as receitas e despesas da LOA por fonte de recursos, permitindo consultar os dados de uma ou mais entidades e realizar a impressão dos dados consultados;</w:t>
      </w:r>
    </w:p>
    <w:p w14:paraId="6E72C72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das alterações orçamentárias, permitindo selecionar qualquer item da classificação da despesa (MCASP) e os dados relacionados a alteração orçamentária. O relatório deve possuir os seguintes filtros: entidade, data (de/até) credito adicional e origem de recursos. Deve possibilitar a emissão por órgão, unidade, programa, ação, função, subfunção e fonte de recursos;</w:t>
      </w:r>
    </w:p>
    <w:p w14:paraId="444F255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sobre os valores orçados, Demonstrativo das Receitas e Despesas com Manutenção e Desenvolvimento do Ensino – MDE, Demonstrativo das Receitas de Impostos e das Despesas Próprias com Saúde e Demonstrativo da Despesa com Pessoal;</w:t>
      </w:r>
    </w:p>
    <w:p w14:paraId="2B5781E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renúncia de receita e respectiva compensação com emissão de relatório de renúncias objetivando o atendimento a LRF, art 5º, inciso II;</w:t>
      </w:r>
    </w:p>
    <w:p w14:paraId="571F167E" w14:textId="77777777" w:rsidR="00843D61" w:rsidRPr="00766806" w:rsidRDefault="00843D61" w:rsidP="00C86F35">
      <w:pPr>
        <w:pStyle w:val="PargrafodaLista"/>
        <w:ind w:left="0"/>
        <w:jc w:val="both"/>
        <w:rPr>
          <w:rFonts w:ascii="Times New Roman" w:hAnsi="Times New Roman" w:cs="Times New Roman"/>
        </w:rPr>
      </w:pPr>
    </w:p>
    <w:p w14:paraId="5EAEB39E" w14:textId="77DAF8E7" w:rsidR="00843D61" w:rsidRPr="00766806" w:rsidRDefault="002D46A7"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CONTÁBIL E FINANCEIRA</w:t>
      </w:r>
    </w:p>
    <w:p w14:paraId="6F2D980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Realizar escrituração contábil, absolutamente adaptada às exigências do TCE, bem como à Lei Federal nº 4.320/1964, à Lei Complementar Federal nº 101/2000, bem como às demais normas regulamentadoras da escrituração pública. </w:t>
      </w:r>
    </w:p>
    <w:p w14:paraId="432F1AE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A escrituração contábil deve ser completamente vinculada aos registros que lhe suportam, não se admitindo, em nenhuma fase do processo, o registro contábil independente dos cadastros que lhe originaram;</w:t>
      </w:r>
    </w:p>
    <w:p w14:paraId="0127738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existência de mais de uma unidade na mesma base de dados, com contabilização distinta, que possibilite a emissão de relatórios anuais e da LRF de forma consolidada;</w:t>
      </w:r>
    </w:p>
    <w:p w14:paraId="6187953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aos atos da execução orçamentária e financeira que sejam usadas as três fases da despesa: empenho, liquidação e pagamento com a escrituração contábil automática;</w:t>
      </w:r>
    </w:p>
    <w:p w14:paraId="297498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operações orçamentárias e financeiras por período, impedindo o usuário de qualquer alteração, inclusão ou exclusão nos registros;</w:t>
      </w:r>
    </w:p>
    <w:p w14:paraId="791407E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 efetuado o registro de empenhos por estimativa, global e ordinário;</w:t>
      </w:r>
    </w:p>
    <w:p w14:paraId="107F740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 efetuado o registro de sub- empenho sobre o empenho global e estimado. O sistema deve permitir a liquidação tanto de empenhos globais como de sub empenhos, não permitindo que seja gerado um sub empenho sobre um empenho global que já possua liquidação.</w:t>
      </w:r>
    </w:p>
    <w:p w14:paraId="0492B4A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Utilizar histórico padronizado e históricos com texto livre no empenho;</w:t>
      </w:r>
    </w:p>
    <w:p w14:paraId="0B29B73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facilitador, para que na emissão do empenho seja informada qualquer parte da dotação, e o sistema filtre as dotações com aquela informação;</w:t>
      </w:r>
    </w:p>
    <w:p w14:paraId="5A66DAE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no empenho possa visualizar saldo da dotação atualizado até a data de emissão do empenho e também até a data atual, não permitindo em nenhuma das duas situações que o valor do empenho seja superior ao saldo da dotação;</w:t>
      </w:r>
    </w:p>
    <w:p w14:paraId="36E8978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Fazer a distinção do contribuinte autônomo, objetivando a geração da SEFIP e eSocial;</w:t>
      </w:r>
    </w:p>
    <w:p w14:paraId="140AC89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duplicação do empenho, informando a data, valor e o histórico. Os demais dados o sistema deve gravar de forma automática conforme os dados do empenho original, fazendo automaticamente a baixa do saldo da dotação e os lançamentos contábeis;</w:t>
      </w:r>
    </w:p>
    <w:p w14:paraId="7CBD8CC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Apropriar mês a mês despesas com assinaturas e seguros. Possuir rotina que faça a apropriação automática dos valores com seus respectivos lançamentos contábeis;</w:t>
      </w:r>
    </w:p>
    <w:p w14:paraId="0ECDFB1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Inscrever as contas contábeis automaticamente nas contas de controle dos empenhos que gerem adiantamento de valores e o lançamento de baixa quando as prestações de contas;</w:t>
      </w:r>
    </w:p>
    <w:p w14:paraId="0F27857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Estorno parcial ou total de empenho informando o motivo da anulação, emitindo nota de estorno. </w:t>
      </w:r>
    </w:p>
    <w:p w14:paraId="7A38F33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O sistema de folha de pagamento deve ser totalmente integrado ao sistema de contabilidade, permitindo a geração automática de empenhos da folha. Deve ser possível empenhar por tipo de folha (mensal, ferias, 13º salário, etc.). </w:t>
      </w:r>
    </w:p>
    <w:p w14:paraId="75D7408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 consulta dos empenhos da folha deverá demonstrar possíveis irregularidades, como dotação sem saldo, relacionamentos não cadastrados etc., e não permitir empenhar até que as irregularidades sejam resolvidas.</w:t>
      </w:r>
    </w:p>
    <w:p w14:paraId="5DD4244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Integrar com a folha de pagamento para lançamento das provisões de férias e de 13º salário, bem como de seus encargos, fazendo a baixa dos valores quando do pagamento;</w:t>
      </w:r>
    </w:p>
    <w:p w14:paraId="2E80CDE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liquidar automaticamente os empenhos da folha, gerando automaticamente as notas extraorçamentárias das retenções.</w:t>
      </w:r>
    </w:p>
    <w:p w14:paraId="1E66DD8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desmovimentar uma competência da folha, estornando os empenhos para nova geração. O sistema deverá consistir na desmovimentação, e não a permitir caso os empenhos estejam liquidados ou pagos.</w:t>
      </w:r>
    </w:p>
    <w:p w14:paraId="6B4E0F2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total integração com o sistema de compras e licitações, permitindo empenhar automaticamente as ordens de compras emitidas pelo sistema de compras e licitações. Permitir consultar a partir da ordem a ser empenhada, a ordem completa, o contrato e a licitação;</w:t>
      </w:r>
    </w:p>
    <w:p w14:paraId="2CA886C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contratos único, ou seja, ao ser cadastrado o contrato, ele fica disponível para ser utilizado em todas as rotinas da contabilidade, sem necessidade de alteração de sistema ou entidade;</w:t>
      </w:r>
    </w:p>
    <w:p w14:paraId="5847C6A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Efetuar automaticamente o bloqueio de dotação orçamentária, quando da emissão de requisição de compras e ordem de compras, devendo o mesmo ser baixado automaticamente quando da emissão do empenho;</w:t>
      </w:r>
    </w:p>
    <w:p w14:paraId="549BE0C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Estornar os itens da ordem de compras quando o empenho for estornado, mantendo assim a integridade das informações;</w:t>
      </w:r>
    </w:p>
    <w:p w14:paraId="7B0A5D3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 inter-relacionada de empenhos. A partir do empenho, consultar a ordem de compras, o contrato, a licitação, as liquidações, estorno de liquidações, retenções, pagamentos, estorno de pagamentos, nota de despesa extra orçamentária, processo digital, anexos relacionados ao empenho, os assinantes da nota de empenho e os lançamentos contábeis;</w:t>
      </w:r>
    </w:p>
    <w:p w14:paraId="57A833D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 inter-relacionada de restos. A partir do empenho, consultar a ordem de compras, o contrato, a licitação, as liquidações, estorno de liquidações, retenções, pagamentos, estorno de pagamentos, nota de despesa extraorçamentária, processo digital, anexos relacionados ao empenho, os assinantes da nota de empenhe os lançamentos contábeis;</w:t>
      </w:r>
    </w:p>
    <w:p w14:paraId="6ADAC0C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Cancelar restos a pagar demonstrando no momento do cancelamento o valor processado e não processado;</w:t>
      </w:r>
    </w:p>
    <w:p w14:paraId="6521CF0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automaticamente as notas de despesa extraorçamentárias para as retenções que são passíveis de recolhimento na liquidação do empenho da despesa. Caso na liquidação a retenção tenha sido feita para mais de um beneficiário, evidenciar os beneficiários no histórico da nota extra.</w:t>
      </w:r>
    </w:p>
    <w:p w14:paraId="5D0F555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Informar na liquidação do empenho, se o valor liquidado era uma despesa sem empenho prévio;</w:t>
      </w:r>
    </w:p>
    <w:p w14:paraId="304AE89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Informar um ou vários documentos fiscais na liquidação, com controle de pessoa estrangeira;</w:t>
      </w:r>
    </w:p>
    <w:p w14:paraId="44C9C2D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Validar na liquidação documento fiscal duplicado para mesmo fornecedor mediante configuração;</w:t>
      </w:r>
    </w:p>
    <w:p w14:paraId="0B44B81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estorno total ou parcial, do saldo da liquidação, podendo fazer a substituição ou alteração dos documentos fiscais;</w:t>
      </w:r>
    </w:p>
    <w:p w14:paraId="6656A86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de itens na liquidação. A rotina deve ter a opção de carregar os itens do empenho ou informá-los diretamente na liquidação;</w:t>
      </w:r>
    </w:p>
    <w:p w14:paraId="2587B97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na liquidação ao informar no documento fiscal uma nota Danfe-e a consulta da nota no site da Receita Federal;</w:t>
      </w:r>
    </w:p>
    <w:p w14:paraId="62E38EC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automaticamente os lançamentos contábeis na emissão e estorno de empenho, liquidação e estorno de liquidação e cancelamento de restos;</w:t>
      </w:r>
    </w:p>
    <w:p w14:paraId="4EE8719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Incluir documentos digitalizados, nas rotinas de empenho, restos a pagar e liquidação;</w:t>
      </w:r>
    </w:p>
    <w:p w14:paraId="465B2BF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Validar existência de débitos com o credor nas rotinas de emissão do empenho, liquidação e pagamento;</w:t>
      </w:r>
    </w:p>
    <w:p w14:paraId="32B16D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Consistir a data de vigência e o saldo do contrato na emissão de empenhos relacionado a contratos; </w:t>
      </w:r>
    </w:p>
    <w:p w14:paraId="5BD031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Consistir em vigência do processo licitatório durante a emissão de empenhos relacionados a licitações;</w:t>
      </w:r>
    </w:p>
    <w:p w14:paraId="5D19AE8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informar valores em liquidação. A rotina deve permitir informar se o valor será lançado em conta de ativo ou VPD, e deve possibilitar a informação dos itens da nota, realizando os lançamentos contábeis de forma automática;</w:t>
      </w:r>
    </w:p>
    <w:p w14:paraId="3D49CD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de empenhos e restos com a situação “em liquidação”. O relatório deve possibilitar a listagem de empenhos e restos com verificação de materiais e os empenhos e restos que por sua natureza possuem lançamentos em contas orçamentárias “em liquidação”;</w:t>
      </w:r>
    </w:p>
    <w:p w14:paraId="536B2FB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Bloquear e desbloquear dotações por valor e por percentual, efetuando os respectivos lançamentos contábeis;</w:t>
      </w:r>
    </w:p>
    <w:p w14:paraId="52123B3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bloqueios de dotação por tipo de modalidade de licitação e a consulta dos bloqueios que visam a limitação de empenho;</w:t>
      </w:r>
    </w:p>
    <w:p w14:paraId="2075E47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Gerenciar multas de trânsito, identificando o infrator, o valor da multa, bem como os lançamentos de controle;</w:t>
      </w:r>
    </w:p>
    <w:p w14:paraId="65C9F03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fluxo de assinatura digital de empenhos, liquidação e pagamento, controlando para que todos os assinantes possam assinar digitalmente;</w:t>
      </w:r>
    </w:p>
    <w:p w14:paraId="0F1118B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do razão do empenho, demonstrando as movimentações por ordem cronológica e permitir que em cada movimentação se possa acessar a rotina que lhe deu origem;</w:t>
      </w:r>
    </w:p>
    <w:p w14:paraId="1DED064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de superavit financeiro que demonstre o valor do superavit, os valores já suplementados e o saldo a suplementar. A consulta deve ser feita por entidade e consolidada;</w:t>
      </w:r>
    </w:p>
    <w:p w14:paraId="2917CD8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integrada a SEFAZ para busca de notas fiscais eletrônicas emitidas contra a entidade. Na consulta, deve ser possível visualizar a nota emitida diretamente no site da Receita Federal;</w:t>
      </w:r>
    </w:p>
    <w:p w14:paraId="1134A32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das obras do Município. O cadastro deve permitir informar os dados da obra, sua localização, tipo da obra a ser realizada, conta de incorporação, valor, contrato e licitação;</w:t>
      </w:r>
    </w:p>
    <w:p w14:paraId="2B64440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consultar os empenhos relacionados a cada obra cadastrada;</w:t>
      </w:r>
    </w:p>
    <w:p w14:paraId="4093464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uma consulta integradas das obras, onde selecionando determinada obra, o sistema permita consultar seus dados de cadastro, contratos/aditivos, licitação e empenhos relacionados. Deve permitir incluir anexos, informar a situação da obra e as medições;</w:t>
      </w:r>
    </w:p>
    <w:p w14:paraId="6CFB8A9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 consulta das obras deve demonstrar o valor da obra, valor contratado, valor já empenhado e o percentual executado;</w:t>
      </w:r>
    </w:p>
    <w:p w14:paraId="0900FF0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o cadastro da obra seja disponibilizado no portal de transparência do Município, demonstrando todos os dados de cadastro, anexos e valores;</w:t>
      </w:r>
    </w:p>
    <w:p w14:paraId="064380B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analítico que detalhe as dotações e sua movimentação com possibilidade de filtrar por qualquer campo da dotação e de considerar as reservas de dotação;</w:t>
      </w:r>
    </w:p>
    <w:p w14:paraId="66AE8F0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relatório de bens demonstrando os bens que foram e não foram incorporados. Permitir a emissão consolidada, filtrando por qualquer campo da dotação e filtrar pelo tipo do bem, conta contábil e data de incorporação. O relatório deve demonstrar ainda os bens que estão a incorporar listando o respectivo empenho; </w:t>
      </w:r>
    </w:p>
    <w:p w14:paraId="51B2CEF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de empenhos e restos por entidade ou consolidado, possuindo filtros compostos por todos os campos da dotação. Possuir opção filtro por credor, obra, licitação e possibilitar totalizar por todos os campos da dotação com opção de listar ou não os empenhos e restos;</w:t>
      </w:r>
    </w:p>
    <w:p w14:paraId="53BBEE5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de execução da LOA com publicação simultânea no portal da transparência:</w:t>
      </w:r>
    </w:p>
    <w:p w14:paraId="6BB37A6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01 – Demonstrativo Rec. e Desp. Cat. Econômica;</w:t>
      </w:r>
    </w:p>
    <w:p w14:paraId="5F6C032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Alínea 1 – Receita (fonte) despesa (função);</w:t>
      </w:r>
    </w:p>
    <w:p w14:paraId="4DC2F16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2 - Desp. Cat. Econômica (elemento);</w:t>
      </w:r>
    </w:p>
    <w:p w14:paraId="4AB4A3C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2 - Desp. Cat. Econômica (ação);</w:t>
      </w:r>
    </w:p>
    <w:p w14:paraId="0EFC30E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2 - Desp. Cat. Econômica (órgão);</w:t>
      </w:r>
    </w:p>
    <w:p w14:paraId="7BED1AC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2 - Desp. Cat. Econômica (org. unidade);</w:t>
      </w:r>
    </w:p>
    <w:p w14:paraId="5229571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2 – Desp, por Unidade Orç. Seg. Cat. Econômica;</w:t>
      </w:r>
    </w:p>
    <w:p w14:paraId="16FE6DD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6 – Programa de trabalho por órgão e unidade;</w:t>
      </w:r>
    </w:p>
    <w:p w14:paraId="39C78C5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7 – Prog. De trabalho (Func./Sub./Pro./Ativ.);</w:t>
      </w:r>
    </w:p>
    <w:p w14:paraId="375FE64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8 – Desp. Por função/Sub/prog e vínculo e</w:t>
      </w:r>
    </w:p>
    <w:p w14:paraId="7511471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9 – Despesa por órgão e função;</w:t>
      </w:r>
    </w:p>
    <w:p w14:paraId="32E14AB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relatórios com gráficos comparativos, para apresentação em audiências públicas:</w:t>
      </w:r>
    </w:p>
    <w:p w14:paraId="07FD51F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Amortização da dívida;</w:t>
      </w:r>
    </w:p>
    <w:p w14:paraId="1C3D21C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Ata da Audiência Pública;</w:t>
      </w:r>
    </w:p>
    <w:p w14:paraId="7045B4F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Avaliação das Metas de Resultado Nominal;</w:t>
      </w:r>
    </w:p>
    <w:p w14:paraId="3D3C7A9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Avaliação das Metas de Resultado primário;</w:t>
      </w:r>
    </w:p>
    <w:p w14:paraId="5437CD4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Avaliação dos Gastos com pessoal;</w:t>
      </w:r>
    </w:p>
    <w:p w14:paraId="7BCB994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Comparativo da Receita e Despesa;</w:t>
      </w:r>
    </w:p>
    <w:p w14:paraId="4CC4FDC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Avaliação das Metas de Arrecadação;</w:t>
      </w:r>
    </w:p>
    <w:p w14:paraId="3C47CCC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Confronto Arrecadação e Desembolso;</w:t>
      </w:r>
    </w:p>
    <w:p w14:paraId="2987A4D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Demonstrativo das Transferências financeiras;</w:t>
      </w:r>
    </w:p>
    <w:p w14:paraId="53CBAEE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Demonstrativo das metas de investimento;</w:t>
      </w:r>
    </w:p>
    <w:p w14:paraId="4802F71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Demonstrativo dos Suprimentos as Câmara;</w:t>
      </w:r>
    </w:p>
    <w:p w14:paraId="34CD24C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Indicadores de Gastos com Saúde;</w:t>
      </w:r>
    </w:p>
    <w:p w14:paraId="3D0821A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Indicadores de Gastos com Educação e</w:t>
      </w:r>
    </w:p>
    <w:p w14:paraId="7C001B8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Renúncia de Receita;</w:t>
      </w:r>
    </w:p>
    <w:p w14:paraId="2B2DAAD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solicitação de diárias e adiantamentos integradas a fluxo de processo. O fluxo deve possibilitar a sua configuração conforme a necessidade da entidade. Deve ser possível o cadastro de roteiros para que a solicitação seja tramitada para os responsáveis pela liberação e que seja feita a emissão do empenho de forma automática no final do processo;</w:t>
      </w:r>
    </w:p>
    <w:p w14:paraId="11FEEF9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prestação de contas de diária, e adiantamentos, fazendo os lançamentos contábeis automáticos tanto na concessão quanto na prestação de contas;</w:t>
      </w:r>
    </w:p>
    <w:p w14:paraId="7C3946C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Prestação de contas online, que possibilite a prestação de contas das entidades beneficiadas com recursos, ou dos adiantamentos de recursos, mediante cadastro de usuário e senha, para acesso a rotina no Município. As entidades beneficiadas podem realizar de forma online a prestação de contas de qualquer lugar com acesso à Internet;</w:t>
      </w:r>
    </w:p>
    <w:p w14:paraId="3C5CDD2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 rotina de prestação de contas online, deve demonstrar os valores passiveis de prestação de contas da entidade logada e permitir a inclusão dos documentos fiscais digitalizados, bem como de outros anexos.</w:t>
      </w:r>
    </w:p>
    <w:p w14:paraId="519C855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Todas as informações inseridas de forma online, ficam disponíveis para serem analisadas pelo Município e caso haja alguma discrepância nas informações, deve haver possibilidade de solicitação de revisão, também online;</w:t>
      </w:r>
    </w:p>
    <w:p w14:paraId="7CB5587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O sistema deve permitir a aprovação e conclusão das prestações de contas feitas de forma online. Ao realizar a conclusão, o sistema gera automaticamente os lançamentos contábeis; </w:t>
      </w:r>
    </w:p>
    <w:p w14:paraId="540EB31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possuir um cadastro de convênios de repasse que permita a vinculação dos mesmos aos empenhos correspondentes de forma automática. No cadastro, devem ser informadas as contas que serão utilizadas para a movimentação do convênio, sendo que na movimentação (empenhos, liquidações, pagamentos e prestação de contas), as contas não sejam mais requeridas, resultando em agilidade e redução de erros de lançamentos;</w:t>
      </w:r>
    </w:p>
    <w:p w14:paraId="52F9D45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 ser possível incluir anexos no cadastro de convênios de repasse, bem como realizar a consulta dos empenhos relacionados a ele;</w:t>
      </w:r>
    </w:p>
    <w:p w14:paraId="555517E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possuir rotina para prestação de contas dos convênios de repasse realizando os lançamentos contábeis de forma automática;</w:t>
      </w:r>
    </w:p>
    <w:p w14:paraId="3C81E4A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controle das prestações de contas em atraso demonstrando através de consulta o responsável pela prestação de contas, a data limite, o prazo para prestação e a situação (prazo normal, prazo próximo ao limite, prazo expirado);</w:t>
      </w:r>
    </w:p>
    <w:p w14:paraId="5E2D092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configuração para controle de prazo de prestação de contas, não permitindo que se façam novos adiantamentos a beneficiários com prestação de contas em atraso;</w:t>
      </w:r>
    </w:p>
    <w:p w14:paraId="00C4B8A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Utilizar rotina de eventos para todas as rotinas existentes no sistema, permitindo a visualização dos lançamentos contábeis efetuados, trazendo histórico padrão para cada evento utilizado; A rotina de eventos cadastrados deve ficar disponível para consulta, permitindo que o usuário possa verificar para cada transação os lançamentos que serão efetuados;</w:t>
      </w:r>
    </w:p>
    <w:p w14:paraId="15ED450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para que as contas contábeis só recebam lançamentos no último nível de desdobramento do Plano de Contas;</w:t>
      </w:r>
    </w:p>
    <w:p w14:paraId="4A7CD26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Efetuar escrituração contábil nos sistemas patrimonial, orçamentário e de controle em partidas dobradas, em conformidade com os art. 83 a 106 da Lei 4.320/64, inclusive com registro em livro diário;</w:t>
      </w:r>
    </w:p>
    <w:p w14:paraId="31A1017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cadastro de Despesas extra orçamentárias, de modo a emitir um documento para recolhimento dos valores retidos dos credores. Este cadastro deve ter consistência com os parâmetros do TCE, exigindo um empenho de origem, se a rubrica assim o exigir. </w:t>
      </w:r>
    </w:p>
    <w:p w14:paraId="08C10E7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notas de despesas extra orçamentárias e dos seus estornos; no gerenciador deve ser possível visualizar as notas extras manuais ou originárias de empenhos e receitas extras. No gerenciador deve ser possível efetuar e consultar dados do pagamento das extras, bem como seus lançamentos contábeis;</w:t>
      </w:r>
    </w:p>
    <w:p w14:paraId="7153B5F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assinar digitalmente as notas extra orçamentárias;</w:t>
      </w:r>
    </w:p>
    <w:p w14:paraId="3379291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consórcios. No cadastro deverão ser informados os dados do consórcio e sua área de atuação. Deve ser possível realizar a prestação de contas com seus respectivos lançamentos contábeis, incluir anexos e consultar os empenhos relacionados ao consórcio.</w:t>
      </w:r>
    </w:p>
    <w:p w14:paraId="4A2B099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precatórios. No cadastro deve ser possível informar o tipo de precatório, sua origem, beneficiário e a respectiva dotação orçamentária;</w:t>
      </w:r>
    </w:p>
    <w:p w14:paraId="701BA75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 ser possível realizar movimentações de acréscimo de juros, cancelamentos e baixa dos valores pagos pelo TJ, se precatório de emenda especial. O sistema deve fazer os lançamentos contábeis das movimentações de forma simultânea ao registro;</w:t>
      </w:r>
    </w:p>
    <w:p w14:paraId="6FEFAB5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 ser possível consultar os empenhos relacionados aos precatórios, ao selecionar o precatório cadastrado;</w:t>
      </w:r>
    </w:p>
    <w:p w14:paraId="588E0B3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das movimentações dos precatórios, demonstrando o saldo inicial, as movimentações e o saldo atual;</w:t>
      </w:r>
    </w:p>
    <w:p w14:paraId="5C52181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cadastramento e incorporações posteriores (correção monetária, juros, encargos) de todas as Dívidas Fundadas com todos os campos exigidos pelo TCE. Também deve gravar em seu cadastro, para fins gerenciais, um histórico da movimentação das dívidas, a informação do número de parcelas da dívida e o comparativo anual entre o previsto e o realizado dos valores;</w:t>
      </w:r>
    </w:p>
    <w:p w14:paraId="54744B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possuir um cadastro das dívidas do Município, que permita a vinculação das mesmas aos empenhos correspondentes de forma automática. No cadastro, devem ser informadas as contas que serão utilizadas para a movimentação da dívida, sendo que na movimentação (empenhos, liquidações e pagamentos) as contas não sejam mais requeridas, resultando em agilidade e redução de erros de lançamentos;</w:t>
      </w:r>
    </w:p>
    <w:p w14:paraId="0C8EEE4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informar as parcelas da dívida, realizando o comparativo entre os valores informados e os valores efetivamente pagos;</w:t>
      </w:r>
    </w:p>
    <w:p w14:paraId="6258960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incluir para as dívidas cadastradas, as movimentações que lhes são pertinentes: atualizações, cancelamentos, correções, transferência de longo para curto prazo, realizando os lançamentos contábeis de forma automática;</w:t>
      </w:r>
    </w:p>
    <w:p w14:paraId="7B7F674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gerencial de uma dívida especifica e de todas as dividas fundadas;</w:t>
      </w:r>
    </w:p>
    <w:p w14:paraId="61A9CA2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das Parcerias Públicos Privadas que o poder público tem firmadas com outros entes públicos ou privados. O cadastro deve ter no mínimo o tipo da parceria, a situação, a empresa parceira, objeto da parceria e o valor. No cadastro ainda deve ser possível informar as parcelas da parceria objetivando o preenchimento do anexo 13 – Dem. das Parcerias Público Privadas;</w:t>
      </w:r>
    </w:p>
    <w:p w14:paraId="49BC752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 ser possível incluir anexos na parceria público privada;</w:t>
      </w:r>
    </w:p>
    <w:p w14:paraId="5DE7749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possuir mecanismo para relacionar os empenhos à Parceria Público Privada, de modo que seja possível consultar pela parceria cadastrada os empenhos relacionados;</w:t>
      </w:r>
    </w:p>
    <w:p w14:paraId="136FD43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processo de encerramento mensal, que verifique eventuais divergências de saldos e que após o encerramento não seja alterado os lançamentos contábeis;</w:t>
      </w:r>
    </w:p>
    <w:p w14:paraId="442E01C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Integrar com o sistema de Patrimônio, efetuando automaticamente na contabilidade os lançamentos de movimentação dos bens bem como os lançamentos de depreciação, exaustão e amortização;</w:t>
      </w:r>
    </w:p>
    <w:p w14:paraId="3406EC1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Integrar com o almoxarifado efetuando automaticamente na contabilidade os lançamentos de movimentação dos estoques;</w:t>
      </w:r>
    </w:p>
    <w:p w14:paraId="089AE13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automaticamente os lançamentos de abertura do orçamento anual, demonstrando na rotina o total a ser lançado de receita e de despesa. Abertura deve ser feita por entidade.</w:t>
      </w:r>
    </w:p>
    <w:p w14:paraId="38BE54F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os lançamentos de abertura do exercício, de forma automática, realizando os lançamentos contábeis de abertura bem como gravando no próprio lançamento os conta correntes necessários a geração da MSC;</w:t>
      </w:r>
    </w:p>
    <w:p w14:paraId="78CF6A9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Iniciar os movimentos contábeis no novo exercício, mesmo que o anterior ainda não esteja encerrado;</w:t>
      </w:r>
    </w:p>
    <w:p w14:paraId="4839064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refazer os lançamentos de abertura do exercício, gravando os novos saldos após o encerramento do exercício anterior;</w:t>
      </w:r>
    </w:p>
    <w:p w14:paraId="4EB2F9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automaticamente na abertura do exercício os valores de superavit na fonte de recurso correta, para cada conta bancária;</w:t>
      </w:r>
    </w:p>
    <w:p w14:paraId="4328308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antes do encerramento consistência da base de dados com emissão de relatório de inconsistências objetivando a integridade das informações para o encerramento;</w:t>
      </w:r>
    </w:p>
    <w:p w14:paraId="77D9BEE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Encerrar exercício em etapas, permitindo ao usuário o acompanhamento e a conferência dos valores e lançamentos contábeis em cada etapa;</w:t>
      </w:r>
    </w:p>
    <w:p w14:paraId="777E397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copiar as programações de pagamento em abeto ou aguardando retorno do banco, para o ano seguinte na rotina de encerramento do exercício. O sistema deverá fazer a baixa das programações no exercício atual e copiá-las para o próximo exercício;</w:t>
      </w:r>
    </w:p>
    <w:p w14:paraId="406EE93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no encerramento do exercício anular empenhos estimativos para que os mesmos não sejam inscritos em restos a pagar; caso os empenhos estimativos não sejam anulados o sistema deve inscrevê-los em restos a pagar;</w:t>
      </w:r>
    </w:p>
    <w:p w14:paraId="79F4AC6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Inscrever em restos a pagar, individualmente no encerramento do exercício, os empenhos a pagar, demonstrando quais os valores processados e não processados;</w:t>
      </w:r>
    </w:p>
    <w:p w14:paraId="3A85EC3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lançamentos contábeis de encerramento do exercício automaticamente;</w:t>
      </w:r>
    </w:p>
    <w:p w14:paraId="3EC2DD7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cópia das notas extraorçamentárias a pagar para o exercício seguinte; </w:t>
      </w:r>
    </w:p>
    <w:p w14:paraId="54B69A2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desmovimentação do encerramento do exercício, da inscrição dos restos a pagar e das notas extraorçamentárias separadamente;</w:t>
      </w:r>
    </w:p>
    <w:p w14:paraId="7C45DE4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unificada dos lançamentos contábeis efetuados nos sistemas integrados; deve ser permitido consultar o lançamento, o evento a ele associado, o conta corrente do estado (caso haja) o conta corrente da MSC e o usuário que fez o lançamento;</w:t>
      </w:r>
    </w:p>
    <w:p w14:paraId="1F6C540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saldos das contas contábeis e dos saldos por vínculo de recursos de cada conta, demonstrando os valores mês a mês;</w:t>
      </w:r>
    </w:p>
    <w:p w14:paraId="19DF95E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ferramenta de soma, onde ao consultar os lançamentos contábeis de determinada conta, ao selecioná-los o sistema demonstre em tela o número de registros selecionados, o valor a debito, o valor a credito e a diferença;</w:t>
      </w:r>
    </w:p>
    <w:p w14:paraId="3185F20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Consolidar balancete da administração direta e indireta; O balancete de verificação deve ser emitido das contas de receita, despesa e das contas contábeis. Deve ser possível a emissão por indicador de superavit, por mês ou diário e com possibilidade de paginação;</w:t>
      </w:r>
    </w:p>
    <w:p w14:paraId="7AA35BE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Livro Diário com termo de abertura e encerramento;</w:t>
      </w:r>
    </w:p>
    <w:p w14:paraId="6809607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livro razão com termo de abertura e encerramento. Deve ser possível a emissão da razão agrupando por data, tipo de lançamento e com opção de resumir por fonte de recursos;</w:t>
      </w:r>
    </w:p>
    <w:p w14:paraId="4AC6B43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Emitir Balancete Analítico por Fonte de Recursos. Devem ser emitidas as contas de receita, despesa e contas contábeis, com possibilidade de listar e resumir por fonte de recursos e resumir por especificação. Deve ser possível listar uma ou mais contas e uma ou mais fontes de recursos.</w:t>
      </w:r>
    </w:p>
    <w:p w14:paraId="43FD371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de saldo de disponibilidade de recursos. Possibilitar a seleção de uma ou mais fontes de recursos. O relatório deve demonstrar por fonte de recursos: o saldo disponível, empenhos a pagar, restos a pagar, extras a pagar e o déficit/superavit por fonte;</w:t>
      </w:r>
    </w:p>
    <w:p w14:paraId="643655C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DARF/PASEP/GPS e imprimir recibo de IRRF e ISSQN;</w:t>
      </w:r>
    </w:p>
    <w:p w14:paraId="13857B8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das notas extraorçamentárias emitidas, estornadas e pagas, consolidando por entidade. Deve ser possível filtrar por credor, conta, fonte de recursos e número do empenho. Deve permitir totalizar por fonte de recursos, conta contábil e credor;</w:t>
      </w:r>
    </w:p>
    <w:p w14:paraId="02E0A16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um cadastro de subsídios, com no mínimo as seguintes informações: data, beneficiário, banco, finalidade, enquadramento, valor, número de parcelas e valor de juros. Permitir informar a situação atual do cadastro (em análise, aprovada, reprovada, desistência);</w:t>
      </w:r>
    </w:p>
    <w:p w14:paraId="7E9D424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os valores máximos permitidos de concessão de subsídios conforme tipo de enquadramento da pessoa;</w:t>
      </w:r>
    </w:p>
    <w:p w14:paraId="7203ED9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inclusão de certidões negativas nos subsídios, cm data de emissão e data de validade. Bem como a inclusão de anexos;</w:t>
      </w:r>
    </w:p>
    <w:p w14:paraId="1BBF98B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contabilização automática dos juros conforme valor e parcelas cadastradas no cadastro dos subsídios. Possuir relatório gerencial que demonstre os valores dos juros de subsídios pagos;</w:t>
      </w:r>
    </w:p>
    <w:p w14:paraId="2053A2D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 solicitação de subsídio seja feita de forma online pelo portal de serviços do Município. Essa solicitação deve ser encaminhada automaticamente ao responsável que vai avaliar a viabilidade ou não da concessão;</w:t>
      </w:r>
    </w:p>
    <w:p w14:paraId="439AE893" w14:textId="77777777" w:rsidR="00843D61" w:rsidRPr="00766806" w:rsidRDefault="00843D61" w:rsidP="00C86F35">
      <w:pPr>
        <w:pStyle w:val="PargrafodaLista"/>
        <w:ind w:left="0"/>
        <w:jc w:val="both"/>
        <w:rPr>
          <w:rFonts w:ascii="Times New Roman" w:hAnsi="Times New Roman" w:cs="Times New Roman"/>
        </w:rPr>
      </w:pPr>
    </w:p>
    <w:p w14:paraId="28D91A6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GESTÃO FINANCEIRA</w:t>
      </w:r>
    </w:p>
    <w:p w14:paraId="2BD6DAC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total integração com o sistema contábil, efetuando a contabilização automática dos pagamentos e recebimentos efetuados pela tesouraria;</w:t>
      </w:r>
    </w:p>
    <w:p w14:paraId="6C94CE3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gerencial dos pagamentos. Na consulta devem ser listados todos os pagamentos efetuados, de empenhos, restos e extras. A consulta também de demonstrar as retenções baixadas na liquidação e no pagamento;</w:t>
      </w:r>
    </w:p>
    <w:p w14:paraId="23B771A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Sobre os registros da consulta, o sistema deve permitir visualizar, estornar, consultar os lançamentos contábeis e incluir anexos;</w:t>
      </w:r>
    </w:p>
    <w:p w14:paraId="4F90596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 consulta gerencial deve permitir filtra os registros que foram assinados digitalmente, os que possuem anexo, os que tem finalidade FUNDEB e finalidade FMS informados;</w:t>
      </w:r>
    </w:p>
    <w:p w14:paraId="6FC2ABA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possuir ação de duplicar nas rotinas de pagamento, movimento bancário, receita orçamentária, dedução de receita e transferência financeira;</w:t>
      </w:r>
    </w:p>
    <w:p w14:paraId="1A40A48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O sistema deve permitir a gestão das contas bancárias em rotina específica, permitindo a vinculação de uma ou mais fontes de recurso à conta bancária. Esta definição deve ser observada em qualquer movimentação realizada no sistema;</w:t>
      </w:r>
    </w:p>
    <w:p w14:paraId="3CF3933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Incluir várias receitas orçamentárias simultaneamente com contrapartida uma única conta bancária;</w:t>
      </w:r>
    </w:p>
    <w:p w14:paraId="6762D70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lançamento das receitas de acordo com a Portaria vigente relacionada a receita pública. O sistema deve consistir na receita com sua fonte de recurso x conta bancária, não permitindo salvar arrecadação que esteja divergente;</w:t>
      </w:r>
    </w:p>
    <w:p w14:paraId="55E1118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informação da fonte de recursos no momento do lançamento da receita, para os casos em que não há rateio de percentual entre as fontes;</w:t>
      </w:r>
    </w:p>
    <w:p w14:paraId="366A089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dedução de receita utilizando rubricas redutoras, conforme Manual de Procedimentos Contábeis da STN (Secretaria do Tesouro Nacional);</w:t>
      </w:r>
    </w:p>
    <w:p w14:paraId="1CD74FB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Incluir várias deduções de receita simultaneamente tendo como contrapartida uma única conta bancária;</w:t>
      </w:r>
    </w:p>
    <w:p w14:paraId="0B19B2F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Incluir receitas extraorçamentárias;</w:t>
      </w:r>
    </w:p>
    <w:p w14:paraId="73F369E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Selecionar várias receitas extraorçamentárias e gerar automaticamente as notas extra orçamentárias, mantendo rastreabilidade dos registros;</w:t>
      </w:r>
    </w:p>
    <w:p w14:paraId="5C3270E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os lançamentos contábeis das movimentações financeiras automaticamente ao incluir o registro, gravando simultaneamente a conta corrente da MSC quando for o caso.</w:t>
      </w:r>
    </w:p>
    <w:p w14:paraId="1622FBF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Todas as movimentações relacionadas a contas bancárias e aplicações devem ser imediatamente reproduzidas em registros contábeis, não se admitindo lapso de tempo;</w:t>
      </w:r>
    </w:p>
    <w:p w14:paraId="5728A0E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na rotina de inclusão, para cada receita, dedução de receita e receita extra os lançamentos contábeis, podendo estorná-los e fazendo automaticamente os lançamentos contábeis do estorno, mantendo o registro da situação;</w:t>
      </w:r>
    </w:p>
    <w:p w14:paraId="4CB1688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Realizar automaticamente nos lançamentos de receita de cota parte, o lançamento dos 20% do FUNDEB na dedução da receita;</w:t>
      </w:r>
    </w:p>
    <w:p w14:paraId="4D04D0A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Incluir lançamentos de movimentação bancária (depósitos, transferências, resgates e aplicações), informando as fontes e destinações de recursos;</w:t>
      </w:r>
    </w:p>
    <w:p w14:paraId="4CC4571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saldos da conta bancária por fonte de recursos no momento das suas movimentações (depósitos, transferências, resgates e aplicações);</w:t>
      </w:r>
    </w:p>
    <w:p w14:paraId="234D62A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na rotina de inclusão, para cada movimentação bancária os lançamentos contábeis, permitindo estorná-los e fazendo automaticamente os lançamentos contábeis do estorno, mantendo o registro da situação;</w:t>
      </w:r>
    </w:p>
    <w:p w14:paraId="6ACE3F9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de anexos nos registros de movimento bancário;</w:t>
      </w:r>
    </w:p>
    <w:p w14:paraId="056B448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geração de borderô dos registros de movimento bancário;</w:t>
      </w:r>
    </w:p>
    <w:p w14:paraId="7F3198E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Informar as transferências financeiras entre as entidades as Adm. Direta e Indireta, indicando o tipo da transferência (Concedida/recebida) e a entidade recebedora;</w:t>
      </w:r>
    </w:p>
    <w:p w14:paraId="2CC2F0C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em cada transferência financeira os lançamentos contábeis, podendo estorná-los e fazendo automaticamente os lançamentos contábeis do estorno, mantendo o registro da situação;</w:t>
      </w:r>
    </w:p>
    <w:p w14:paraId="4D9B60F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as diárias permitindo incluir o funcionário/servidor, objetivo, destino, período, valor concedido, empenho da despesa e a Lei que autoriza a concessão de diárias;</w:t>
      </w:r>
    </w:p>
    <w:p w14:paraId="5CE32AA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no portal da transparência os dados das diárias assim que forem incluídos;</w:t>
      </w:r>
    </w:p>
    <w:p w14:paraId="11E7795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Criar lote com diversas liquidações e notas extras para pagamento posterior, definindo a data de vencimento, podendo ser pago através da rotina de pagamento ou envio/baixa de borderô;</w:t>
      </w:r>
    </w:p>
    <w:p w14:paraId="78260AE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saldo da conta bancária, saldo por fonte/destinação de recursos, na Inclusão de pagamentos;</w:t>
      </w:r>
    </w:p>
    <w:p w14:paraId="667DA1D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Incluir empenhos, restos a pagar e notas extraorçamentárias em um lote de pagamentos;</w:t>
      </w:r>
    </w:p>
    <w:p w14:paraId="7CB60E5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prazo de vencimento dos pagamentos de empenhos, visando o controle dos pagamentos em ordem cronológica;</w:t>
      </w:r>
    </w:p>
    <w:p w14:paraId="6F52098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borderôs para agrupamento de pagamentos a diversos fornecedores para um banco, efetuar o mesmo tratamento para os pagamentos individuais;</w:t>
      </w:r>
    </w:p>
    <w:p w14:paraId="3943A6A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Integrar com os arquivos de retorno dos bancos, com baixa de pagamento automática pelo software;</w:t>
      </w:r>
    </w:p>
    <w:p w14:paraId="735D3A3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o pagamento do borderô através de arquivo de retorno do banco;</w:t>
      </w:r>
    </w:p>
    <w:p w14:paraId="5A8E6EB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a baixa dos registros no envio do borderô, permitindo que o pagamento dos registros se dê no momento da geração.</w:t>
      </w:r>
    </w:p>
    <w:p w14:paraId="253A920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Controlar movimentação de pagamentos, registrando todos os pagamentos efetuados, podendo estornar os lançamentos contábeis automaticamente nas respectivas contas contábeis;</w:t>
      </w:r>
    </w:p>
    <w:p w14:paraId="5301538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Filtrar itens a pagar por data de vencimento, credor, destinação/fonte de recursos, podendo selecionar e pagar simultaneamente os registros;</w:t>
      </w:r>
    </w:p>
    <w:p w14:paraId="74EDA62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Pagar de uma só vez as despesas extraorçamentárias geradas através de retenção na liquidação;</w:t>
      </w:r>
    </w:p>
    <w:p w14:paraId="5C0CE12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pagamentos pré-autorizados filtrando por data de vencimento;</w:t>
      </w:r>
    </w:p>
    <w:p w14:paraId="7526F9C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pagamentos totais ou parciais, bem como estornos totais ou parciais de pagamentos;</w:t>
      </w:r>
    </w:p>
    <w:p w14:paraId="734901E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para cada pagamento incluído os lançamentos contábeis realizados, permitindo seu estorno e fazendo automaticamente os lançamentos contábeis;</w:t>
      </w:r>
    </w:p>
    <w:p w14:paraId="52DA3D1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ordens de pagamento de restos a pagar, despesa extraorçamentária e de empenhos;</w:t>
      </w:r>
    </w:p>
    <w:p w14:paraId="1966EDF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Listar cheques emitidos na rotina de pagamento e cheques avulsos numa única consulta;</w:t>
      </w:r>
    </w:p>
    <w:p w14:paraId="1CC4805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a conciliação bancária com o extrato, visualizando os lançamentos contábeis e movimentação bancária numa única tela;</w:t>
      </w:r>
    </w:p>
    <w:p w14:paraId="397D42E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Importar arquivos de extrato bancário nas extensões OFC e OFX para a conciliação bancária e permitir a impressão do extrato importado;</w:t>
      </w:r>
    </w:p>
    <w:p w14:paraId="157B9C7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Incluir pendências da conciliação para lançamentos contábeis e registros do extrato;</w:t>
      </w:r>
    </w:p>
    <w:p w14:paraId="422D415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Criar automaticamente pendências para o extrato e lançamentos contábeis e copiar automaticamente as pendências não baixadas para a próxima conciliação.</w:t>
      </w:r>
    </w:p>
    <w:p w14:paraId="5D30797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Selecionar múltiplos lançamentos contábeis exibindo a soma dos mesmos e permitindo conciliar com um ou vários registros do extrato;</w:t>
      </w:r>
    </w:p>
    <w:p w14:paraId="27B1131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Conciliar de forma parcial, a medida que os valores vão sendo conciliados deverão ser ocultados da consulta de lançamentos a conciliar, facilitando a conferência dos valores que ainda não foram conciliados;</w:t>
      </w:r>
    </w:p>
    <w:p w14:paraId="4F37188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e imprimir conciliações de períodos anteriores;</w:t>
      </w:r>
    </w:p>
    <w:p w14:paraId="0FB5AAF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os filtros na tela de conciliação: data, descrição, valor, controle de lançamento;</w:t>
      </w:r>
    </w:p>
    <w:p w14:paraId="476CCC7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Ordenar coluna de valor na conciliação para o lado dos lançamentos contábeis e para o lado do extrato bancário;</w:t>
      </w:r>
    </w:p>
    <w:p w14:paraId="33EC483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pendências baixadas na conciliação;</w:t>
      </w:r>
    </w:p>
    <w:p w14:paraId="0A9C650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os relatórios de pendência e conciliação bancária;</w:t>
      </w:r>
    </w:p>
    <w:p w14:paraId="2CDC12E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para cada pagamento incluído os lançamentos contábeis e para cada lançamento permitir o seu estorno, fazendo automaticamente os lançamentos contábeis de estorno;</w:t>
      </w:r>
    </w:p>
    <w:p w14:paraId="11CE40E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despesa empenhada a pagar por unidade orçamentária;</w:t>
      </w:r>
    </w:p>
    <w:p w14:paraId="309D742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autorização bancária para envio de ao banco após assinatura do ordenador da despesa;</w:t>
      </w:r>
    </w:p>
    <w:p w14:paraId="237CDA0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controle de assinaturas para envio de borderô ao banco, bloqueando a geração e envio do borderô ao banco caso não tenha as autorizações necessárias;</w:t>
      </w:r>
    </w:p>
    <w:p w14:paraId="07C4EF5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demonstrativo diário de receitas arrecadadas e despesas realizadas;</w:t>
      </w:r>
    </w:p>
    <w:p w14:paraId="291E002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demonstrativo das receitas arrecadadas mês a mês com possibilidade de listar fontes de recursos e resumir por fonte;</w:t>
      </w:r>
    </w:p>
    <w:p w14:paraId="7EF85FB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Emitir relatório das receitas arrecadas mês a mês dos últimos três anos, listando as fontes de recursos e com possibilidade de emissão em planilhas; </w:t>
      </w:r>
    </w:p>
    <w:p w14:paraId="197D966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Emitir extrato do credor, demonstrando informações dos empenhos e dos restos a pagar na mesma opção;</w:t>
      </w:r>
    </w:p>
    <w:p w14:paraId="01FF9E8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Integrar com o sistema tributário, efetuando de forma automática os lançamentos contábeis de arrecadação de receitas:</w:t>
      </w:r>
    </w:p>
    <w:p w14:paraId="46704700" w14:textId="77777777" w:rsidR="00843D61" w:rsidRPr="00766806" w:rsidRDefault="00843D61" w:rsidP="00E72E67">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movimentações de Lançamento, Arrecadação e Recolhimento conforme classificação da receita orçamentária e contábil;</w:t>
      </w:r>
    </w:p>
    <w:p w14:paraId="5C60B52D" w14:textId="77777777" w:rsidR="00843D61" w:rsidRPr="00766806" w:rsidRDefault="00843D61" w:rsidP="00E72E67">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movimentações de renúncia de receita (cancelamento, prescrição, anistia, isenção, etc.);</w:t>
      </w:r>
    </w:p>
    <w:p w14:paraId="05135897" w14:textId="77777777" w:rsidR="00843D61" w:rsidRPr="00766806" w:rsidRDefault="00843D61" w:rsidP="00E72E67">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movimentações da Dívida Ativa (Inclusão, Manutenção, Exclusão) conforme classificação da receita orçamentária e contábil;</w:t>
      </w:r>
    </w:p>
    <w:p w14:paraId="523A592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lançamentos tributários para conferência dos valores antes de efetuar a integração bem como a emissão de relatório de críticas caso haja inconsistências ou falta de configurações nas receitas;</w:t>
      </w:r>
    </w:p>
    <w:p w14:paraId="237AB47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Nos casos em que houver restituição de receita, integrar esses valores do tributário e permitir ao usuário gerar um empenho para restituir se o valor é de ano anterior e gerar uma dedução de receita se a restituição ocorrer no ano corrente da receita;</w:t>
      </w:r>
    </w:p>
    <w:p w14:paraId="3568F7E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fluxo de assinatura digital de ordens de pagamento, que permita tramitar as ordens entre os assinantes de forma automática, só finalizando o processo se todos os responsáveis tiverem incluído sua assinatura;</w:t>
      </w:r>
    </w:p>
    <w:p w14:paraId="16FBB3F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por fonte de recursos as receitas arrecadadas com multa de trânsito e as respectivas despesas, com publicação automática no portal da transparência;</w:t>
      </w:r>
    </w:p>
    <w:p w14:paraId="5132AF3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os itens a pagar por data de vencimento, credor, destinação/ fonte de recursos e com possibilidade de selecionar e pagar simultaneamente os registros mostrados.</w:t>
      </w:r>
    </w:p>
    <w:p w14:paraId="2077BCB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incluir anexos no registro de pagamento;</w:t>
      </w:r>
    </w:p>
    <w:p w14:paraId="2C8EE6F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assinatura digital na ordem de pagamento e no comprovante de pagamento. O sistema deve transferir automaticamente o documento para que mais pessoas possam realizar a assinatura digital. </w:t>
      </w:r>
    </w:p>
    <w:p w14:paraId="013F2D3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O sistema deve permitir a configuração das pessoas a quem o documento será transferido para assinar digitalmente.</w:t>
      </w:r>
    </w:p>
    <w:p w14:paraId="6FB6FD4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de pagamentos efetuados. O relatório deve ter no mínimo os filtros: data de pagamento, credor, fonte de recursos, banco e permitir agrupar por banco, credor, fonte de recursos e listando ou não as retenções;</w:t>
      </w:r>
    </w:p>
    <w:p w14:paraId="5A20A77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no Portal do Município, para que os fornecedores, mediante usuário e senha, possam consultar os valores a receber e recebidos, sem ter necessidade de entrar em contato com o Município para receber informações.</w:t>
      </w:r>
    </w:p>
    <w:p w14:paraId="31C5C85D" w14:textId="77777777" w:rsidR="00843D61" w:rsidRPr="00766806" w:rsidRDefault="00843D61" w:rsidP="00C86F35">
      <w:pPr>
        <w:pStyle w:val="PargrafodaLista"/>
        <w:ind w:left="0"/>
        <w:jc w:val="both"/>
        <w:rPr>
          <w:rFonts w:ascii="Times New Roman" w:hAnsi="Times New Roman" w:cs="Times New Roman"/>
        </w:rPr>
      </w:pPr>
    </w:p>
    <w:p w14:paraId="0BA477D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 PRESTAÇÃO DE CONTAS</w:t>
      </w:r>
    </w:p>
    <w:p w14:paraId="3F966E1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Resumidos de Execução Orçamentária de acordo com a Portaria da STN vigente:</w:t>
      </w:r>
    </w:p>
    <w:p w14:paraId="0909386D"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I - Balanço Orçamentário;</w:t>
      </w:r>
    </w:p>
    <w:p w14:paraId="41C6748E"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II - Demonstrativo da Execução das Despesas por Função/Subfunção;</w:t>
      </w:r>
    </w:p>
    <w:p w14:paraId="757245F2"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III - Demonstrativo da Receita Corrente Líquida;</w:t>
      </w:r>
    </w:p>
    <w:p w14:paraId="37C8057E" w14:textId="77777777" w:rsidR="000B4354" w:rsidRPr="00B45291" w:rsidRDefault="00843D61" w:rsidP="000B4354">
      <w:pPr>
        <w:pStyle w:val="PargrafodaLista"/>
        <w:numPr>
          <w:ilvl w:val="4"/>
          <w:numId w:val="34"/>
        </w:numPr>
        <w:suppressAutoHyphens w:val="0"/>
        <w:ind w:left="0" w:firstLine="0"/>
        <w:jc w:val="both"/>
        <w:rPr>
          <w:rFonts w:ascii="Times New Roman" w:hAnsi="Times New Roman" w:cs="Times New Roman"/>
        </w:rPr>
      </w:pPr>
      <w:r w:rsidRPr="000B4354">
        <w:rPr>
          <w:rFonts w:ascii="Times New Roman" w:hAnsi="Times New Roman" w:cs="Times New Roman"/>
        </w:rPr>
        <w:t xml:space="preserve">Anexo IV - </w:t>
      </w:r>
      <w:r w:rsidR="000B4354">
        <w:rPr>
          <w:rFonts w:ascii="Times New Roman" w:hAnsi="Times New Roman" w:cs="Times New Roman"/>
        </w:rPr>
        <w:t>Demonstrativo das Receitas e Despesas Previdenciárias do Regime Próprio da Previdência dos Servidores;</w:t>
      </w:r>
    </w:p>
    <w:p w14:paraId="5FDF49A6" w14:textId="77777777" w:rsidR="000B4354" w:rsidRPr="00B45291" w:rsidRDefault="00843D61" w:rsidP="000B4354">
      <w:pPr>
        <w:pStyle w:val="PargrafodaLista"/>
        <w:numPr>
          <w:ilvl w:val="4"/>
          <w:numId w:val="34"/>
        </w:numPr>
        <w:suppressAutoHyphens w:val="0"/>
        <w:ind w:left="0" w:firstLine="0"/>
        <w:jc w:val="both"/>
        <w:rPr>
          <w:rFonts w:ascii="Times New Roman" w:hAnsi="Times New Roman" w:cs="Times New Roman"/>
        </w:rPr>
      </w:pPr>
      <w:r w:rsidRPr="000B4354">
        <w:rPr>
          <w:rFonts w:ascii="Times New Roman" w:hAnsi="Times New Roman" w:cs="Times New Roman"/>
        </w:rPr>
        <w:t xml:space="preserve">Anexo VI - </w:t>
      </w:r>
      <w:r w:rsidR="000B4354" w:rsidRPr="00B45291">
        <w:rPr>
          <w:rFonts w:ascii="Times New Roman" w:hAnsi="Times New Roman" w:cs="Times New Roman"/>
        </w:rPr>
        <w:t>Demonstrativo do Resultado Primário e Nominal;</w:t>
      </w:r>
    </w:p>
    <w:p w14:paraId="5395D005" w14:textId="3D4843AF" w:rsidR="00843D61" w:rsidRPr="000B4354" w:rsidRDefault="00843D61" w:rsidP="009C7D6F">
      <w:pPr>
        <w:pStyle w:val="PargrafodaLista"/>
        <w:numPr>
          <w:ilvl w:val="4"/>
          <w:numId w:val="34"/>
        </w:numPr>
        <w:suppressAutoHyphens w:val="0"/>
        <w:ind w:left="0" w:firstLine="0"/>
        <w:jc w:val="both"/>
        <w:rPr>
          <w:rFonts w:ascii="Times New Roman" w:hAnsi="Times New Roman" w:cs="Times New Roman"/>
        </w:rPr>
      </w:pPr>
      <w:r w:rsidRPr="000B4354">
        <w:rPr>
          <w:rFonts w:ascii="Times New Roman" w:hAnsi="Times New Roman" w:cs="Times New Roman"/>
        </w:rPr>
        <w:t xml:space="preserve">Anexo VII - </w:t>
      </w:r>
      <w:r w:rsidR="000B4354" w:rsidRPr="00B45291">
        <w:rPr>
          <w:rFonts w:ascii="Times New Roman" w:hAnsi="Times New Roman" w:cs="Times New Roman"/>
        </w:rPr>
        <w:t>Demonstrativo dos Restos a Pagar por Poder e Órgão;</w:t>
      </w:r>
    </w:p>
    <w:p w14:paraId="2DF8242E" w14:textId="77777777" w:rsidR="000B4354" w:rsidRPr="00B45291" w:rsidRDefault="00843D61" w:rsidP="000B4354">
      <w:pPr>
        <w:pStyle w:val="PargrafodaLista"/>
        <w:numPr>
          <w:ilvl w:val="4"/>
          <w:numId w:val="34"/>
        </w:numPr>
        <w:suppressAutoHyphens w:val="0"/>
        <w:ind w:left="0" w:firstLine="0"/>
        <w:jc w:val="both"/>
        <w:rPr>
          <w:rFonts w:ascii="Times New Roman" w:hAnsi="Times New Roman" w:cs="Times New Roman"/>
        </w:rPr>
      </w:pPr>
      <w:r w:rsidRPr="000B4354">
        <w:rPr>
          <w:rFonts w:ascii="Times New Roman" w:hAnsi="Times New Roman" w:cs="Times New Roman"/>
        </w:rPr>
        <w:t xml:space="preserve">Anexo VIII - </w:t>
      </w:r>
      <w:r w:rsidR="000B4354" w:rsidRPr="00B45291">
        <w:rPr>
          <w:rFonts w:ascii="Times New Roman" w:hAnsi="Times New Roman" w:cs="Times New Roman"/>
        </w:rPr>
        <w:t>Demonstrativo das Receitas e Despesas com Manutenção e Desenvolvimento do Ensino – MDE;</w:t>
      </w:r>
    </w:p>
    <w:p w14:paraId="460A6450" w14:textId="77777777" w:rsidR="000B4354" w:rsidRPr="00B45291" w:rsidRDefault="00843D61" w:rsidP="000B4354">
      <w:pPr>
        <w:pStyle w:val="PargrafodaLista"/>
        <w:numPr>
          <w:ilvl w:val="4"/>
          <w:numId w:val="34"/>
        </w:numPr>
        <w:suppressAutoHyphens w:val="0"/>
        <w:ind w:left="0" w:firstLine="0"/>
        <w:jc w:val="both"/>
        <w:rPr>
          <w:rFonts w:ascii="Times New Roman" w:hAnsi="Times New Roman" w:cs="Times New Roman"/>
        </w:rPr>
      </w:pPr>
      <w:r w:rsidRPr="000B4354">
        <w:rPr>
          <w:rFonts w:ascii="Times New Roman" w:hAnsi="Times New Roman" w:cs="Times New Roman"/>
        </w:rPr>
        <w:t xml:space="preserve">Anexo IX - </w:t>
      </w:r>
      <w:r w:rsidR="000B4354" w:rsidRPr="00B45291">
        <w:rPr>
          <w:rFonts w:ascii="Times New Roman" w:hAnsi="Times New Roman" w:cs="Times New Roman"/>
        </w:rPr>
        <w:t>Demonstrativo das Receitas de Operações de Crédito e Despesas de Capital;</w:t>
      </w:r>
    </w:p>
    <w:p w14:paraId="36A66AE5" w14:textId="74ABC960" w:rsidR="000B4354" w:rsidRPr="00285DBE" w:rsidRDefault="00843D61" w:rsidP="000B4354">
      <w:pPr>
        <w:pStyle w:val="PargrafodaLista"/>
        <w:numPr>
          <w:ilvl w:val="4"/>
          <w:numId w:val="34"/>
        </w:numPr>
        <w:suppressAutoHyphens w:val="0"/>
        <w:ind w:left="0" w:firstLine="0"/>
        <w:jc w:val="both"/>
        <w:rPr>
          <w:rFonts w:ascii="Times New Roman" w:hAnsi="Times New Roman" w:cs="Times New Roman"/>
          <w:color w:val="000000" w:themeColor="text1"/>
        </w:rPr>
      </w:pPr>
      <w:r w:rsidRPr="000B4354">
        <w:rPr>
          <w:rFonts w:ascii="Times New Roman" w:hAnsi="Times New Roman" w:cs="Times New Roman"/>
        </w:rPr>
        <w:lastRenderedPageBreak/>
        <w:t xml:space="preserve">Anexo X - </w:t>
      </w:r>
      <w:r w:rsidR="000B4354" w:rsidRPr="00285DBE">
        <w:rPr>
          <w:rFonts w:ascii="Times New Roman" w:hAnsi="Times New Roman" w:cs="Times New Roman"/>
          <w:color w:val="000000" w:themeColor="text1"/>
        </w:rPr>
        <w:t>Demonstrativo da Projeção Atuarial do Regime Próprio de Previdência dos Servidores;</w:t>
      </w:r>
    </w:p>
    <w:p w14:paraId="7D59709E" w14:textId="1563BC7F" w:rsidR="00540C38" w:rsidRPr="00285DBE" w:rsidRDefault="00540C38" w:rsidP="00540C38">
      <w:pPr>
        <w:pStyle w:val="PargrafodaLista"/>
        <w:numPr>
          <w:ilvl w:val="4"/>
          <w:numId w:val="34"/>
        </w:numPr>
        <w:suppressAutoHyphens w:val="0"/>
        <w:ind w:left="0" w:firstLine="0"/>
        <w:jc w:val="both"/>
        <w:rPr>
          <w:rFonts w:ascii="Times New Roman" w:hAnsi="Times New Roman" w:cs="Times New Roman"/>
        </w:rPr>
      </w:pPr>
      <w:r w:rsidRPr="00285DBE">
        <w:rPr>
          <w:rFonts w:ascii="Times New Roman" w:hAnsi="Times New Roman" w:cs="Times New Roman"/>
        </w:rPr>
        <w:t>Anexo XI - Demonstrativo da Receita de Alienação de Ativos e Aplicação dos Recursos;</w:t>
      </w:r>
    </w:p>
    <w:p w14:paraId="41107FB7" w14:textId="295FAC22" w:rsidR="00843D61" w:rsidRPr="00285DBE" w:rsidRDefault="00843D61" w:rsidP="006D7448">
      <w:pPr>
        <w:pStyle w:val="PargrafodaLista"/>
        <w:numPr>
          <w:ilvl w:val="4"/>
          <w:numId w:val="34"/>
        </w:numPr>
        <w:suppressAutoHyphens w:val="0"/>
        <w:ind w:left="0" w:firstLine="0"/>
        <w:jc w:val="both"/>
        <w:rPr>
          <w:rFonts w:ascii="Times New Roman" w:hAnsi="Times New Roman" w:cs="Times New Roman"/>
          <w:color w:val="000000" w:themeColor="text1"/>
        </w:rPr>
      </w:pPr>
      <w:r w:rsidRPr="000B4354">
        <w:rPr>
          <w:rFonts w:ascii="Times New Roman" w:hAnsi="Times New Roman" w:cs="Times New Roman"/>
        </w:rPr>
        <w:t xml:space="preserve">Anexo XII - </w:t>
      </w:r>
      <w:r w:rsidRPr="00285DBE">
        <w:rPr>
          <w:rFonts w:ascii="Times New Roman" w:hAnsi="Times New Roman" w:cs="Times New Roman"/>
          <w:color w:val="000000" w:themeColor="text1"/>
        </w:rPr>
        <w:t>Demonstrativo da Receita de Impostos Líquida e das Despesas Próprias com Ações de Saúde;</w:t>
      </w:r>
    </w:p>
    <w:p w14:paraId="31006EB7"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XIII - Demonstrativo das Parcerias Público Privadas e</w:t>
      </w:r>
    </w:p>
    <w:p w14:paraId="78A43725"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XIV - Demonstrativo Simplificado do Relatório Resumido da Execução Orçamentária;</w:t>
      </w:r>
    </w:p>
    <w:p w14:paraId="4EE4906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de Gestão Fiscal de acordo com a Portaria da STN vigente:</w:t>
      </w:r>
    </w:p>
    <w:p w14:paraId="3183E8E1"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I - Demonstrativo da Despesa com Pessoal;</w:t>
      </w:r>
    </w:p>
    <w:p w14:paraId="2C89BB15"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II - Demonstrativo da Dívida Consolidada Líquida – DCL;</w:t>
      </w:r>
    </w:p>
    <w:p w14:paraId="3ADAE913"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III - Demonstrativo das Garantias e Contragarantias de Valores;</w:t>
      </w:r>
    </w:p>
    <w:p w14:paraId="7B2C4C93"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IV - Demonstrativo das Operações de Crédito;</w:t>
      </w:r>
    </w:p>
    <w:p w14:paraId="6D8298F6" w14:textId="03291072"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V - Demonstrativo da Disponibilidade de Caixa e</w:t>
      </w:r>
      <w:r w:rsidR="00FF019E">
        <w:rPr>
          <w:rFonts w:ascii="Times New Roman" w:hAnsi="Times New Roman" w:cs="Times New Roman"/>
        </w:rPr>
        <w:t xml:space="preserve"> restos a pagar;</w:t>
      </w:r>
    </w:p>
    <w:p w14:paraId="4633156B"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VI - Demonstrativo Simplificado do Relatório de Gestão Fiscal;</w:t>
      </w:r>
    </w:p>
    <w:p w14:paraId="30C9940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Os relatórios da Lei de Responsabilidade Fiscal (RREO e RGF) deve ser emitido de forma automática, sem necessidade de marcação ou configuração feita pelo usuário. Também deve ser possível consultar o layout dos relatórios para verificar as configurações que compõem cada linha;</w:t>
      </w:r>
    </w:p>
    <w:p w14:paraId="4041529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os relatórios Anuais Obrigatórios consolidando por entidade:</w:t>
      </w:r>
    </w:p>
    <w:p w14:paraId="250A80F0"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X - Comparativo Receita Orçada com Arrecadada (Lei 4320/64);</w:t>
      </w:r>
    </w:p>
    <w:p w14:paraId="1F014A5C"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XI- Comp. Desp. Autorizada c/ Realizada;</w:t>
      </w:r>
    </w:p>
    <w:p w14:paraId="0F8E76BA"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XII - Balanço Orçamentário (Lei 4320/64);</w:t>
      </w:r>
    </w:p>
    <w:p w14:paraId="676D8619"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XIII- Balanço Financeiro (Lei 4320/64 art.103);</w:t>
      </w:r>
    </w:p>
    <w:p w14:paraId="6FBE66B0"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XIV - Balanço Patrimonial (Lei 4320/64 art.105);</w:t>
      </w:r>
    </w:p>
    <w:p w14:paraId="76766692"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XV - Demonstrativo das Variações Patrimoniais (Lei 4320/64);</w:t>
      </w:r>
    </w:p>
    <w:p w14:paraId="3749D9F6"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XVI – Demonstrativo da Dívida Fundada Interna (Lei 4320/64);</w:t>
      </w:r>
    </w:p>
    <w:p w14:paraId="273B9400"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XVII – Demonstrativo da Dívida Flutuante (Lei 4320/64) e</w:t>
      </w:r>
    </w:p>
    <w:p w14:paraId="33A9917A"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Anexo XVIII – Demonstrativo de Fluxos de Caixa;</w:t>
      </w:r>
    </w:p>
    <w:p w14:paraId="0B3EC81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de acompanhamento da programação financeira em atendimento aos Artigos 8º ao 13º da LRF:</w:t>
      </w:r>
    </w:p>
    <w:p w14:paraId="028FF5BA"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Cronograma de Desembolso - Por Modalidade;</w:t>
      </w:r>
    </w:p>
    <w:p w14:paraId="67D29757"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Cronograma de Desembolso - por Órgão e Unidade;</w:t>
      </w:r>
    </w:p>
    <w:p w14:paraId="1504DC59"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Meta do Resultado Primário;</w:t>
      </w:r>
    </w:p>
    <w:p w14:paraId="7685F07C"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Metas Arrecadação de Receita;</w:t>
      </w:r>
    </w:p>
    <w:p w14:paraId="0B67C10F"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Programação Financeira da Receita e</w:t>
      </w:r>
    </w:p>
    <w:p w14:paraId="2666013E"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Receitas por Destinação de Recursos;</w:t>
      </w:r>
    </w:p>
    <w:p w14:paraId="324A621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com as informações para SIOPS;</w:t>
      </w:r>
    </w:p>
    <w:p w14:paraId="6AA2F46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de Notificação de Recebimento de Recursos em atendimento a LEI 9452/97;</w:t>
      </w:r>
    </w:p>
    <w:p w14:paraId="08864B7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arquivos conforme o MANAD – Manual Normativo de Arquivos Digitais para a Secretaria da Receita da Previdência;</w:t>
      </w:r>
    </w:p>
    <w:p w14:paraId="230AC5D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para conferência de inconsistências a serem corrigidas no software antes de gerar os arquivos para o Tribunal de Contas;</w:t>
      </w:r>
    </w:p>
    <w:p w14:paraId="6F5585C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relatórios abaixo para auxiliar o preenchimento do SICONFI:</w:t>
      </w:r>
    </w:p>
    <w:p w14:paraId="3EF9081E"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Balanço Patrimonial;</w:t>
      </w:r>
    </w:p>
    <w:p w14:paraId="72B939FE"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Receitas Orçamentárias;</w:t>
      </w:r>
    </w:p>
    <w:p w14:paraId="46F2AFF9"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Despesa Orçamentária - Por Elemento;</w:t>
      </w:r>
    </w:p>
    <w:p w14:paraId="6755B01B"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Despesa Orçamentária – Por Função/Subfunção;</w:t>
      </w:r>
    </w:p>
    <w:p w14:paraId="5D51F50B"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Restos a Pagar – Desp. Orç. Por Elemento;</w:t>
      </w:r>
    </w:p>
    <w:p w14:paraId="2C327CCA"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Restos a Pagar – Desp. Orç. Por Função/Subfunção;</w:t>
      </w:r>
    </w:p>
    <w:p w14:paraId="27EA2A66"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Demonstrativo das Variações Patrimoniais e</w:t>
      </w:r>
    </w:p>
    <w:p w14:paraId="5D695CCD" w14:textId="77777777" w:rsidR="00843D61" w:rsidRPr="00766806" w:rsidRDefault="00843D61" w:rsidP="00C86F35">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 estimativa de impacto orçamentário e financeiro;</w:t>
      </w:r>
    </w:p>
    <w:p w14:paraId="2E1A04D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relacionamento para relacionar o plano de contas da entidade com o plano de contas MSC; </w:t>
      </w:r>
    </w:p>
    <w:p w14:paraId="3738297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Balancete de Verificação do SICONFI, como possibilidade de filtrar por entidade e período. Também deve ser possível emitir por Conjunto de Inf. Complementar e ID Inf. Complementar. Deve ser possível filtrar as informações de uma ou mais contas contábeis e emitir o relatório listando pelas contas do SICONFI;</w:t>
      </w:r>
    </w:p>
    <w:p w14:paraId="009C462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Gerar arquivos para a matriz de saldos contábeis (MSC). Deve ser possível emitir uma previa do arquivo a ser gerado no mesmo formado do mesmo para conferencia. </w:t>
      </w:r>
    </w:p>
    <w:p w14:paraId="063CF4C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arquivos para o SICONFI da RREO, RGF e DCA;</w:t>
      </w:r>
    </w:p>
    <w:p w14:paraId="6B884F1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importar arquivo XBRL de entidades externas em formato XBRL para envio dos arquivos da MSC consolidada</w:t>
      </w:r>
    </w:p>
    <w:p w14:paraId="674FED6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relacionar as contas de receita do plano da entidade com o plano de contas do SIOPE. No caso das despesas o relacionamento deve ser feito por conta e subfunção de governo. Deve ser permitido o rateio de valores.</w:t>
      </w:r>
    </w:p>
    <w:p w14:paraId="005439C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relatórios auxiliares para conferencia dos valores do SIOPE no mesmo formato deste;</w:t>
      </w:r>
    </w:p>
    <w:p w14:paraId="3A385BB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arquivos para prestação de contas do SIOPE. Na geração deve ser possível verificar se há inconsistências na base e emitir o relatório dessas inconsistências antes de efetuar a geração dos arquivos;</w:t>
      </w:r>
    </w:p>
    <w:p w14:paraId="1F230A3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O sistema deve estar adequado ao SIAFIC, possuindo todas os dados das entidades pertencentes ao Município na mesma base de dados, sem necessidade de importação de arquivos ou webservice de importação/exportação.</w:t>
      </w:r>
    </w:p>
    <w:p w14:paraId="1E4CCC6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rotina para relacionar as contas do plano da entidade com o plano de contas do SIOPS. Deve ser permitido o rateio de valores. </w:t>
      </w:r>
    </w:p>
    <w:p w14:paraId="034B84F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relatórios auxiliares para conferencia dos valores do SIOPS no mesmo formato deste;</w:t>
      </w:r>
    </w:p>
    <w:p w14:paraId="0339760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arquivos para prestação de contas do SIOPS.  Na geração deve ser possível verificar se há inconsistências na base e emitir o relatório dessas inconsistências antes de efetuar a geração do arquivo;</w:t>
      </w:r>
    </w:p>
    <w:p w14:paraId="4E7223D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prestação de contas de forma eletrônica no formato exigido pelo Tribunal de Contas do estado;</w:t>
      </w:r>
    </w:p>
    <w:p w14:paraId="0BD5E78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Publicar relatórios legais de forma automática no portal da transparência;</w:t>
      </w:r>
    </w:p>
    <w:p w14:paraId="281F5AD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arquivos para a Dirf;</w:t>
      </w:r>
    </w:p>
    <w:p w14:paraId="55EBCFA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as informações dos assuntos R-2000 e R-4000 para a Reinf.</w:t>
      </w:r>
    </w:p>
    <w:p w14:paraId="528B1230" w14:textId="77777777" w:rsidR="00843D61" w:rsidRPr="00766806" w:rsidRDefault="00843D61" w:rsidP="00C86F35">
      <w:pPr>
        <w:pStyle w:val="PargrafodaLista"/>
        <w:suppressAutoHyphens w:val="0"/>
        <w:ind w:left="0"/>
        <w:jc w:val="both"/>
        <w:rPr>
          <w:rFonts w:ascii="Times New Roman" w:hAnsi="Times New Roman" w:cs="Times New Roman"/>
        </w:rPr>
      </w:pPr>
    </w:p>
    <w:p w14:paraId="3C459C52" w14:textId="71018A66" w:rsidR="00843D61" w:rsidRPr="00766806" w:rsidRDefault="002D46A7"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CONTROLE INTERNO</w:t>
      </w:r>
    </w:p>
    <w:p w14:paraId="558ACA4F" w14:textId="77777777" w:rsidR="00843D61" w:rsidRPr="00766806" w:rsidRDefault="00843D61" w:rsidP="00641112">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atribuições de acesso a usuários através de senhas, permitindo a caracterização dos usuários;</w:t>
      </w:r>
    </w:p>
    <w:p w14:paraId="48800E58" w14:textId="77777777" w:rsidR="00843D61" w:rsidRPr="00766806" w:rsidRDefault="00843D61" w:rsidP="00641112">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 Módulo de Controle interno deve permitir a gestão por entidade e ser integrado aos demais módulos do sistema, de modo que não haja necessidade de importação/exportação de dados;</w:t>
      </w:r>
    </w:p>
    <w:p w14:paraId="73B3110B" w14:textId="77777777" w:rsidR="00843D61" w:rsidRPr="00766806" w:rsidRDefault="00843D61" w:rsidP="00641112">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das instruções normativas, pareceres, notificações e demais documentos do controle interno. Deve ser possível notificar determinados usuários das IN, notificações, pareceres e demais documentos. A notificação deve ser enviada da própria consulta, pois deve permitir a resposta por parte dos usuários notificados, deixando as mesmas visíveis para impressão;</w:t>
      </w:r>
    </w:p>
    <w:p w14:paraId="37A1D359" w14:textId="77777777" w:rsidR="00843D61" w:rsidRPr="00766806" w:rsidRDefault="00843D61" w:rsidP="00641112">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o cadastramento da checklist, baseado em grupos e itens que servirão de base para as auditorias. Os itens devem ser numerados para controle dos mesmos;</w:t>
      </w:r>
    </w:p>
    <w:p w14:paraId="5635DD04" w14:textId="77777777" w:rsidR="00843D61" w:rsidRPr="00766806" w:rsidRDefault="00843D61" w:rsidP="00641112">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No cadastro de parecer, permitir identificar se o parecer é relativo a uma contratação e se for o caso permitir a identificação do funcionário;</w:t>
      </w:r>
    </w:p>
    <w:p w14:paraId="6B6CBA91" w14:textId="77777777" w:rsidR="00843D61" w:rsidRPr="00766806" w:rsidRDefault="00843D61" w:rsidP="00641112">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configuração do checklist, informando a resposta em relação à irregularidade automaticamente diagnosticada;</w:t>
      </w:r>
    </w:p>
    <w:p w14:paraId="453E3DE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cadastrar as possíveis respostas para os grupos da checklist;</w:t>
      </w:r>
    </w:p>
    <w:p w14:paraId="7FD93F5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enquadrar a checklist em categorias facilitando assim a localização da mesma;</w:t>
      </w:r>
    </w:p>
    <w:p w14:paraId="4C602C4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checklist já cadastradas das diversas áreas da prefeitura;</w:t>
      </w:r>
    </w:p>
    <w:p w14:paraId="208F457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ao selecionar uma checklist para uma nova auditoria possam ser escolhidos apenas os itens que se deseja analisar;</w:t>
      </w:r>
    </w:p>
    <w:p w14:paraId="3369678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possam ser incluídos novos itens a uma checklist, mesmo que esta já tenha sido utilizada e permitir que possam ser desativados itens, caso o item seja uma análise que se tornou desnecessária;</w:t>
      </w:r>
    </w:p>
    <w:p w14:paraId="6DB5C32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duplicar uma checklist mantendo a checklist original;</w:t>
      </w:r>
    </w:p>
    <w:p w14:paraId="710D1EA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vincular o Órgão ou Unidade, através de centro de custo, a uma auditoria a ser realizada;</w:t>
      </w:r>
    </w:p>
    <w:p w14:paraId="1F5D412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agendamento de auditoria;</w:t>
      </w:r>
    </w:p>
    <w:p w14:paraId="5798A12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“encaminhar” a auditoria ao responsável, para que o mesmo informe as respostas solicitadas na checklist;</w:t>
      </w:r>
    </w:p>
    <w:p w14:paraId="156BFD7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Detectar de maneira automática as irregularidades durante o preenchimento da checklist, com base em sua configuração;</w:t>
      </w:r>
    </w:p>
    <w:p w14:paraId="6AE66D1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inserir irregularidades de forma manual, possibilitando registrar aquelas irregularidades que o sistema não tem condições de apontar automaticamente;</w:t>
      </w:r>
    </w:p>
    <w:p w14:paraId="24F4803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o parecer do controle interno em cada irregularidade e especificar a providência que deve ser tomada para sanar a mesma;</w:t>
      </w:r>
    </w:p>
    <w:p w14:paraId="52E7D54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tela gerencial que demonstre todas as auditorias e que possua as ações de duplicar, enviar questionário, analisar, visualizar analise, encerrar e cancelar;</w:t>
      </w:r>
    </w:p>
    <w:p w14:paraId="22ED3AE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incluir uma auditoria com no mínimo as informações de data inicial e final, descrição, centro de custo e responsável. O cadastro da auditoria deve estar integrado ao cadastro da checklist para possibilitar selecionar a checklist desejada e já buscar automaticamente os seus itens;</w:t>
      </w:r>
    </w:p>
    <w:p w14:paraId="01F9F91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agenda de obrigações, com opção de informar o nível de criticidade da agenda, as pessoas ou cento de custos que poderão visualizar o registro e a informação de quem poderá baixar o evento;</w:t>
      </w:r>
    </w:p>
    <w:p w14:paraId="6DD628F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 agenda envie alertas aos usuários de eventos que estão a expirar e expirados, obrigando o responsável pelo evento a justificar conforme o nível de criticidade do evento;</w:t>
      </w:r>
    </w:p>
    <w:p w14:paraId="4BEE99B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configuração do período de antecedência para o envio de alertas e do prazo de expiração de determinado evento da agenda;</w:t>
      </w:r>
    </w:p>
    <w:p w14:paraId="1B8C20B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na consulta dos eventos da agenda, consultar apenas os eventos pendentes e consultar os eventos pelos períodos diário, semanal, mensal e anual;</w:t>
      </w:r>
    </w:p>
    <w:p w14:paraId="69CF72B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centralizada de todos os e-mails enviados pelo controle interno, possibilitando a visualização de todos os campos e possibilitando o reenvio dos mesmos;</w:t>
      </w:r>
    </w:p>
    <w:p w14:paraId="5670510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dos processos de ouvidoria, possibilitando ao controlador visão das reclamações/sugestões da sociedade;</w:t>
      </w:r>
    </w:p>
    <w:p w14:paraId="2DE0AF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dos processos administrativos abertos contra o Município;</w:t>
      </w:r>
    </w:p>
    <w:p w14:paraId="1FCB625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de relatório circunstanciado, permitindo a publicação automática no Portal da Transparência;</w:t>
      </w:r>
    </w:p>
    <w:p w14:paraId="58883B4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gerenciamento dos quadros que compõem o relatório circunstanciado;</w:t>
      </w:r>
    </w:p>
    <w:p w14:paraId="7D57224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a inclusão de anexos ao relatório circunstanciado, permitindo a publicação automática no Portal da Transparência;</w:t>
      </w:r>
    </w:p>
    <w:p w14:paraId="12CAF7E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do controle interno, a emissão dos relatórios legais da Lei de Responsabilidade Fiscal e dos relatórios anuais obrigatórios;</w:t>
      </w:r>
    </w:p>
    <w:p w14:paraId="0F961BF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a publicação automática no Portal de Transparência do Município, dos documentos do controle interno e auditorias realizadas;</w:t>
      </w:r>
    </w:p>
    <w:p w14:paraId="0CBA7BB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integrada que demonstre as instruções normativas, pareceres do controle interno, notificações e documentos diversos;</w:t>
      </w:r>
    </w:p>
    <w:p w14:paraId="6927DCF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Na consulta integrada de documentos, permitir filtrar pela categoria do documento, pela situação e pela publicação ou não do mesmo no Portal de Transparência;</w:t>
      </w:r>
    </w:p>
    <w:p w14:paraId="3953C06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 consulta de documentos deve possuir, sobre cada registro inserido, opção para visualizar, alterar, incluir observações, enviar o documento a pessoas que devem ser notificadas, consultar resposta do notificado e incluir anexos;</w:t>
      </w:r>
    </w:p>
    <w:p w14:paraId="5D08E16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 estatísticas de cargos. O relatório deve permitir os filtros por data, cargo, servidor, enquadramento, permitindo ainda demonstrar todos os cargos e incluir cargos extintos;</w:t>
      </w:r>
    </w:p>
    <w:p w14:paraId="38BBBF7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 emissão do calendário de obrigações, listando todos os meses ou apenas os meses selecionados;</w:t>
      </w:r>
    </w:p>
    <w:p w14:paraId="15AC7DD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notificações do controle interno, que aponte se há alguma notificação pendente e permita visualizar e responder as notificações recebidas. Essa rotina deve ser por usuário, ou seja, cada usuário recebe as notificações endereçadas a ele;</w:t>
      </w:r>
    </w:p>
    <w:p w14:paraId="15654E05" w14:textId="77777777" w:rsidR="00843D61" w:rsidRPr="00766806" w:rsidRDefault="00843D61" w:rsidP="00C86F35">
      <w:pPr>
        <w:pStyle w:val="PargrafodaLista"/>
        <w:suppressAutoHyphens w:val="0"/>
        <w:ind w:left="0"/>
        <w:jc w:val="both"/>
        <w:rPr>
          <w:rFonts w:ascii="Times New Roman" w:hAnsi="Times New Roman" w:cs="Times New Roman"/>
        </w:rPr>
      </w:pPr>
    </w:p>
    <w:p w14:paraId="6A6EDB46" w14:textId="1A231413" w:rsidR="00843D61" w:rsidRPr="00766806" w:rsidRDefault="002D46A7"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FOLHA DE PAGAMENTO</w:t>
      </w:r>
    </w:p>
    <w:p w14:paraId="39DEF4E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contratos de funcionários com no mínimo os seguintes campos: data de admissão, data de nomeação, data de posse, regime, cargo, nível salarial, data de término de contrato temporário, lotação, horário de trabalho e local de trabalho, além de permitir a criação de novos campos para cadastramento de informações adicionais sem necessidade de customização, não podendo existir limite de quantidade de contratos de funcionários cadastrados na entidade.</w:t>
      </w:r>
    </w:p>
    <w:p w14:paraId="39653D8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configuração de prazo para contratação por tempo determinado por regime, gerando alerta ou bloqueios ao cadastrar um funcionário com prazo superior ao limite estabelecido.</w:t>
      </w:r>
    </w:p>
    <w:p w14:paraId="7BF5F2B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anexos (como documentos, contratos, etc.) ao registro do funcionário, ou especificamente a um de seus contratos.</w:t>
      </w:r>
    </w:p>
    <w:p w14:paraId="256DBA7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Pasta Funcional virtual, exibindo em um único local os anexos relacionados ao funcionário de diversas rotinas, como por exemplo, o contrato, cadastro de pessoa física, atos legais, inclusive de outros módulos quando contratados, como atestados médicos, espelhos de ponto, certificados de cursos, etc.</w:t>
      </w:r>
    </w:p>
    <w:p w14:paraId="7D981D0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o cadastro de funcionários vinculado ao cadastro único do sistema, evitando redundância de informações pessoais, neste cadastro devem ser informados os dados pessoais, documentos, endereço e contatos da pessoa física.</w:t>
      </w:r>
    </w:p>
    <w:p w14:paraId="4F9FA58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indicar no cadastro único da pessoa física a geolocalização do endereço no mapa, e permitir visualizar a geolocalização dos funcionários em um mapa único, permitindo filtrar os funcionários por no mínimo: regime, cargo, centro de custo e local de trabalho.</w:t>
      </w:r>
    </w:p>
    <w:p w14:paraId="3A9D5D2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validação de número do CPF e número do PIS/PASEP.</w:t>
      </w:r>
    </w:p>
    <w:p w14:paraId="420B240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cadastrar regimes de contratação e relacionar funcionários a estes, tais como: celetista, estatutário, contrato temporário, emprego público, estagiário, cargo comissionado, agente político, conselheiros tutelares, aposentados e pensionistas.</w:t>
      </w:r>
    </w:p>
    <w:p w14:paraId="4071838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consulta com informações funcionais que permita filtrar o cadastro funcional por no mínimo: nome, idade, CPF, RG, PIS/PASEP, título eleitoral, CTPS, CNH, nacionalidade, idade, tipo sanguíneo/fator RH, sexo, estado civil, cor dos olhos, cor do cabelo, tipo de aposentadoria, cor da pele, mês da admissão, data de nascimento, cargo, local de trabalho, endereço, e-mail e telefone; devendo dispor das mesmas informações como colunas e permitir a sua impressão em PDF e exportação em Excel e CSV.</w:t>
      </w:r>
    </w:p>
    <w:p w14:paraId="5DD0606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manutenção de contratos de funcionários, permitindo alteração de forma coletiva de pelo menos as seguintes informações: centro de custo, classificação, grupo de empenho, local de trabalho, nível salarial, regime, salário base e data término de contrato temporário.</w:t>
      </w:r>
    </w:p>
    <w:p w14:paraId="1E0E773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cadastrar dependentes de funcionários para fins de salário-família e imposto de renda, bem como configurar limite de idade conforme o grau de parentesco.</w:t>
      </w:r>
    </w:p>
    <w:p w14:paraId="2C00CDE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estagiários, incluindo no mínimo dados como: data inicial e final, supervisor/orientador, instituição de ensino, curso, agente de integração (quando existente), permitindo ainda a emissão do Termo de Compromisso de Estágio.</w:t>
      </w:r>
    </w:p>
    <w:p w14:paraId="35E8DF7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controlar múltiplas previdências para cada funcionário, informando no mínimo a matrícula previdenciária, a data de início e final do relacionamento, gerando os descontos em folha de pagamento e contribuições patronais devidas pela entidade, bem como permitir controlar o percentual de contribuição individual para previdências complementares.</w:t>
      </w:r>
    </w:p>
    <w:p w14:paraId="41D2381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cadastrar todos os cargos do quadro de pessoal da entidade informando pelo menos: descrição, enquadramento, grau de instrução exigido, CBO, quantidade de vagas criadas, salário mensal, tipo de cargo, lei de criação, lei de extinção, e individualmente cada atribuição e competências exigidas, devendo permitir também a inclusão de anexos.</w:t>
      </w:r>
    </w:p>
    <w:p w14:paraId="38BFA6D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níveis salariais contendo no mínimo: salário base atual, histórico dos valores salariais, posição vertical, posição horizontal, nível inicial e final.</w:t>
      </w:r>
    </w:p>
    <w:p w14:paraId="2B70A56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registro de todos os atos legais do funcionário, permitindo registro manual ou de forma automática conforme respectiva movimentação (como por exemplo, ao realizar o lançamento de um afastamento e informado uma portaria, esta deve ser automaticamente relacionada aos atos legais do funcionário, o mesmo deve ocorrer ao realizar um reajuste salarial onde foi informada uma lei complementar).</w:t>
      </w:r>
    </w:p>
    <w:p w14:paraId="1B8640B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registrar ocorrências aos funcionários como advertências, elogios e multas, contendo no mínimo motivo, data, ato legal e observação, permitindo ainda a inclusão de anexos.</w:t>
      </w:r>
    </w:p>
    <w:p w14:paraId="086CFC8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registrar suspensões, devendo permitir também converter a suspensão em multa com lançamento automático em folha de pagamento do respectivo desconto.</w:t>
      </w:r>
    </w:p>
    <w:p w14:paraId="5820974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emissão de ficha completa com informações do funcionário, contendo no mínimo: foto do funcionário, dados da documentação pessoal, dependentes, endereço, contatos, previdências, cargos, afastamentos, faltas, períodos de licença prêmio, períodos de férias, atos legais, empregos anteriores, locais de trabalho, centro de custo, cargos comissionados, funções gratificadas, proventos e descontos fixos, conselho de classe, vale-transporte, vale-alimentação, ocorrências, transferências, beneficiários de pensão, planos de saúde, histórico de alterações salariais, histórico de adicionais de tempo de serviço e banco de horas.</w:t>
      </w:r>
    </w:p>
    <w:p w14:paraId="7558E05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controlar a transferência de funcionários, identificando tipo (local de trabalho, centro de custo, local de origem), indicando o destino, motivo e se a solicitação foi deferida ou indeferida, com o respectivo responsável pela análise, devendo ainda alterar as informações no contrato e histórico do funcionário quando realizado o deferimento.</w:t>
      </w:r>
    </w:p>
    <w:p w14:paraId="6DA2C65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configuração de férias especiais para funcionários, indicando número de dias de direito de gozo de férias para o número de meses trabalhado, criando os períodos aquisitivos automaticamente conforme cargo, função e regime configurado, e ainda se necessário permitir relacionar individualmente a configuração por funcionário.</w:t>
      </w:r>
    </w:p>
    <w:p w14:paraId="189ED62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configurar as perdas e prorrogações de períodos aquisitivos de férias, licença prêmio e adicionais de tempo de serviço por motivo de afastamento e regime.</w:t>
      </w:r>
    </w:p>
    <w:p w14:paraId="2089C5E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consulta dos períodos aquisitivos de férias dos funcionários, indicando no mínimo: dias de direito, dias de perda, dias de prorrogação, dias pagos, dias a pagar, saldo proporcional, identificação dos afastamentos/faltas que geram as perdas e prorrogações, bem como apresentar os períodos de cálculo e gozo já relacionados ao período.</w:t>
      </w:r>
    </w:p>
    <w:p w14:paraId="607AB3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programação de férias em dobro, permitindo informar uma quantidade de dias de análise, possuindo filtro para verificar os funcionários.</w:t>
      </w:r>
    </w:p>
    <w:p w14:paraId="5E5704A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cálculo de férias individual, coletiva e baseada em programação, baixando automaticamente os dias de gozo e pecúnia do período aquisitivo, devendo permitir que um único cálculo utilize dias de dois períodos aquisitivos diferentes e também deve permitir o lançamento de mais de um período de gozo e pecúnia para o mesmo período aquisitivo.</w:t>
      </w:r>
    </w:p>
    <w:p w14:paraId="4B59CF5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detalhado dos períodos aquisitivos de férias, contendo filtro para exibir os períodos vencidos, a vencer, vencidos em dobro, a vencer em dobro, vencidos em dobro no próximo mês e períodos proporcionais, permitindo ainda exibir os períodos já baixados com seus respectivos períodos de gozo e pecúnia.</w:t>
      </w:r>
    </w:p>
    <w:p w14:paraId="4F74D6B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emissão de avisos e recibos de férias.</w:t>
      </w:r>
    </w:p>
    <w:p w14:paraId="505DD93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que seja validado no lançamento de programação de férias se o funcionário possui afastamento vigente no mesmo período da programação, e da mesma forma deve validar no lançamento de afastamento se o funcionário possui programação realizada na mesma data.</w:t>
      </w:r>
    </w:p>
    <w:p w14:paraId="3B63B9D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empregos anteriores, permitindo indicar separadamente a averbação deste período para fins de adicional de tempo de serviço e licença prêmio.</w:t>
      </w:r>
    </w:p>
    <w:p w14:paraId="7BDCA41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consulta de períodos aquisitivos de licença prêmio dos funcionários, indicando no mínimo: dias de direito, dias de perda, dias de prorrogação, dias averbados, dias já gozados, dias já pagos em pecúnia e dias de saldo.</w:t>
      </w:r>
    </w:p>
    <w:p w14:paraId="5A913C9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lançamento de mais de um período de gozo para o mesmo período aquisitivo de licença prêmio, bem como permitir o lançamento de licença prêmio em gozo e pecúnia para o mesmo período aquisitivo.</w:t>
      </w:r>
    </w:p>
    <w:p w14:paraId="10CF168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emissão da Certidão de Tempo de Serviço.</w:t>
      </w:r>
    </w:p>
    <w:p w14:paraId="73A0C59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emissão do relatório de cálculo da média de oitenta por cento (80%) das maiores remunerações.</w:t>
      </w:r>
    </w:p>
    <w:p w14:paraId="79C8E55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registrar os valores de estoque e mensais do COMPREV relacionado a determinado funcionário.</w:t>
      </w:r>
    </w:p>
    <w:p w14:paraId="2B12BFA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realizar reajuste dos níveis salariais, salário base dos funcionários, valor ou referência dos proventos e descontos fixos, valor salarial dos cargos, valor mensal do COMPREV e valor do relacionamento de cargos comissionados.</w:t>
      </w:r>
    </w:p>
    <w:p w14:paraId="094E3D9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reajuste salarial seja cancelado e também que sejam realizados reajustes negativos.</w:t>
      </w:r>
    </w:p>
    <w:p w14:paraId="199C680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e controle de descontos parcelados e empréstimos consignados em folha de pagamento.</w:t>
      </w:r>
    </w:p>
    <w:p w14:paraId="204F763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importar empréstimos consignados para desconto em folha de pagamento, conforme layout fornecido pela contratada.</w:t>
      </w:r>
    </w:p>
    <w:p w14:paraId="2375D84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web service para integração com empresas de gestão de empréstimos consignados, sem a necessidade de importação ou exportação de arquivos, conforme layout fornecido pela contratada.</w:t>
      </w:r>
    </w:p>
    <w:p w14:paraId="7AF697D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empresas que fornecem o vale-transporte com código da verba de desconto do vale-transporte em folha de pagamento, bem como possuir cadastro dos roteiros/linhas para os quais serão utilizados o vale-transporte.</w:t>
      </w:r>
    </w:p>
    <w:p w14:paraId="612B3B7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rotina para cadastro de quantidade de vales-transportes diários ou mensais utilizados pelo funcionário, deve permitir também, ao informar uma quantidade diária de vales-transportes, indicar os dias da semana ou ainda se deve ser calculado automaticamente conforme o horário de trabalho do funcionário.</w:t>
      </w:r>
    </w:p>
    <w:p w14:paraId="5294241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cadastrar uma quantidade de adicional ou dedução no vale transporte para determinada competência, sem alterar a quantidade padrão recebida pelo funcionário, porém deverá ficar registrado este lançamento.</w:t>
      </w:r>
    </w:p>
    <w:p w14:paraId="183A19A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se o vale-transporte deverá ser pago como provento na folha de pagamento do funcionário.</w:t>
      </w:r>
    </w:p>
    <w:p w14:paraId="07F68FC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calcular o vale-transporte de cada funcionário, considerando a quantidade indicada para o funcionário por roteiro/linha, calculando o valor máximo de desconto conforme percentual legal, deduzindo da quantidade os casos de férias e afastamentos, devendo indicar também o custo total do vale-transporte, o custo para o funcionário e o custo para a entidade.</w:t>
      </w:r>
    </w:p>
    <w:p w14:paraId="18F5BD8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automaticamente o valor para desconto do vale-transporte em folha de pagamento.</w:t>
      </w:r>
    </w:p>
    <w:p w14:paraId="2674926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lançamento de afastamentos do funcionário, permitindo indicar no mínimo: motivo (como por exemplo: falta, auxílio doença, licença maternidade, licença sem vencimentos, etc.), data início e final, ato legal, mês/ano de cálculo e observação.</w:t>
      </w:r>
    </w:p>
    <w:p w14:paraId="612223C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no motivo de afastamento uma restrição de lançamento de afastamento por sexo, não realizando lançamento nestes casos, como por exemplo, visando não permitir lançar licença maternidade para homens.</w:t>
      </w:r>
    </w:p>
    <w:p w14:paraId="75C394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lançamento de abono de faltas já descontadas em folha, permitindo informar o mês/ano que será realizado o ressarcimento e calculando de forma automática em folha de pagamento.</w:t>
      </w:r>
    </w:p>
    <w:p w14:paraId="6B2DCB6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Calcular automaticamente o adicional por tempo de serviço em folha de pagamento, devendo ainda dispor de relatório que indique os funcionários que obtiveram alteração de percentual no respectivo mês/ano.</w:t>
      </w:r>
    </w:p>
    <w:p w14:paraId="56E1503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cálculo de folha de pagamento dos tipos: mensal, mensal complementar, rescisão, rendimentos acumulados, férias, adiantamento de 13º salário (1º parcela), 13º salário, diferença de 13º salário e adiantamentos salariais; devendo dispor das opções de cálculo em uma única tela, permitindo filtrar os funcionários por no mínimo: matrícula, nome, cargo, regime, local de trabalho, centro de custo, função e data de admissão.</w:t>
      </w:r>
    </w:p>
    <w:p w14:paraId="1CCE219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consultar os cálculos da folha de pagamento, onde seja possível visualizar detalhadamente o pagamento do funcionário, sem a necessidade de impressão de relatórios.</w:t>
      </w:r>
    </w:p>
    <w:p w14:paraId="2AEAB99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registro detalhado de histórico de cálculos de pagamentos com informação de data, hora, usuário que fez o cálculo ou o cancelamento, proventos/descontos, valores e referências calculadas.</w:t>
      </w:r>
    </w:p>
    <w:p w14:paraId="09DF217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registro detalhado do cálculo realizado de cada verba de provento e desconto que compõe o pagamento, detalhando a fórmula da verba, e os valores retornados pelo processo de cálculo.</w:t>
      </w:r>
    </w:p>
    <w:p w14:paraId="50128D0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visualizar detalhadamente os proventos e descontos que sofreram incidência para previdência e imposto de renda em cada folha de pagamento calculada.</w:t>
      </w:r>
    </w:p>
    <w:p w14:paraId="72B8CFA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o cálculo da folha mensal para que efetue o pagamento de determinadas verbas considerando uma quantidade de dias que o funcionário esteve em um centro de custo e função de forma automática.</w:t>
      </w:r>
    </w:p>
    <w:p w14:paraId="37034DE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cálculo de rescisões de forma individual, coletiva e permitindo filtrar por data de término de contrato, devendo ser realizados os cálculos de férias indenizadas, proporcionais e de 13º salário automaticamente.</w:t>
      </w:r>
    </w:p>
    <w:p w14:paraId="14CF6F4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a emissão do Termo de Rescisão de Contrato de Trabalho.</w:t>
      </w:r>
    </w:p>
    <w:p w14:paraId="74EDD08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registrar antecipadamente um pedido de desligamento ou aviso prévio, com a emissão de documento para assinatura pelo funcionário e entidade.</w:t>
      </w:r>
    </w:p>
    <w:p w14:paraId="62650EE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simular uma folha de pagamento de rescisão, de forma que não seja efetivamente executado o processo de desligamento e demais reflexos no sistema, fazendo apenas o registro em uma consulta a parte dos valores apurados.</w:t>
      </w:r>
    </w:p>
    <w:p w14:paraId="59F886C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reintegração de funcionário demitido/exonerado por decisão judicial ou administrativa, reutilizando a mesma matrícula.</w:t>
      </w:r>
    </w:p>
    <w:p w14:paraId="2E56A31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automaticamente o pagamento dos valores relativos ao salário-família dos dependentes em folha de pagamento.</w:t>
      </w:r>
    </w:p>
    <w:p w14:paraId="4CBB37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fórmula de cálculo diferente para cada provento e desconto por regime, adequando o cálculo da folha de pagamento as necessidades da entidade, indicando ainda a existência de incidência de IRRF.</w:t>
      </w:r>
    </w:p>
    <w:p w14:paraId="455EE8A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configurar incidências de base de previdência e FGTS de cada provento e desconto de forma diferenciada para cada previdência e regime. </w:t>
      </w:r>
    </w:p>
    <w:p w14:paraId="65112EE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resumo da folha de pagamento permitindo filtrar por tipo de folha e funcionário, com quebra no mínimo por: regime, grupo de empenho, centro de custo e local de trabalho, exibindo o total de cada provento e desconto, total bruto, total de descontos, total líquido e os encargos patronais (previdências e FGTS).</w:t>
      </w:r>
    </w:p>
    <w:p w14:paraId="5F414FF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lançar proventos/descontos variáveis na folha (como por exemplo: horas extras, adicional noturno, etc.), por lançamento coletivo ou individual por funcionário, permitindo ainda indicar observações.</w:t>
      </w:r>
    </w:p>
    <w:p w14:paraId="67A6E20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lançar proventos/descontos fixos para determinado período de tempo (como por exemplo: insalubridade, mensalidade sindical, etc.), com lançamento coletivo ou individual por funcionário, permitindo ainda indicar observações e ato legal.</w:t>
      </w:r>
    </w:p>
    <w:p w14:paraId="083ABC3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lançar proventos/descontos para cálculo da folha de rendimentos acumulados, contendo número do processo e período de referência, gerando sugestão automática de valores por período conforme os valores totais, mas deve permitir edição manual.</w:t>
      </w:r>
    </w:p>
    <w:p w14:paraId="5053DD0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que apresente um resumo dos valores líquidos da folha por banco, apresentando no mínimo: nome do banco, agência, nome, matrícula, CPF e número da conta.</w:t>
      </w:r>
    </w:p>
    <w:p w14:paraId="3C542FB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emissão do recibo de pagamento do funcionário, com opções do no mínimo os seguintes filtros: tipo de folha, regime, cargo, banco, centro de custo e local de trabalho.</w:t>
      </w:r>
    </w:p>
    <w:p w14:paraId="04B739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inserir mensagens de texto em todos os recibos de pagamento ou para apenas determinados funcionários.</w:t>
      </w:r>
    </w:p>
    <w:p w14:paraId="043326C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gerar empenhamento automático para o Módulo da Contabilidade conforme as configurações realizadas, evitando trabalhos de digitação manual para empenhamento e a exportação/importação de arquivos.</w:t>
      </w:r>
    </w:p>
    <w:p w14:paraId="39637E2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emissão da planilha contábil com os valores da folha de pagamento e dos respectivos encargos patronais.</w:t>
      </w:r>
    </w:p>
    <w:p w14:paraId="38EC750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emissão de relatórios auxiliares que detalhem o valor retido e o valor patronal das contribuições previdenciárias de RGPS e RPPS.</w:t>
      </w:r>
    </w:p>
    <w:p w14:paraId="6252E1A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pensões alimentícias, indicando no mínimo: funcionário instituidor, dependente da pensão, data de início, data final, dados bancários do beneficiário e detalhes para desconto em folha de pagamento; devendo o desconto ocorrer de forma automática na folha de pagamento do funcionário, cessando automaticamente na data final.</w:t>
      </w:r>
    </w:p>
    <w:p w14:paraId="20A8193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cálculo de desconto de pensão alimentícia para vários dependentes de um mesmo funcionário.</w:t>
      </w:r>
    </w:p>
    <w:p w14:paraId="6BDC206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consulta do valor calculado de pensão alimentícia.</w:t>
      </w:r>
    </w:p>
    <w:p w14:paraId="76D31B6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rotina para emissão de recibo de pagamento de pensionista, contendo na emissão as informações do funcionário, beneficiário e responsável, bem como os valores pagos na competência.</w:t>
      </w:r>
    </w:p>
    <w:p w14:paraId="1BD01DE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e emissão de autorização de diárias de viagem para funcionários.</w:t>
      </w:r>
    </w:p>
    <w:p w14:paraId="1A182A1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cálculo do INSS e do IRRF dos funcionários que acumulam dois cargos, para o correto enquadramento de alíquota conforme a faixa de cálculo e o teto previdenciário.</w:t>
      </w:r>
    </w:p>
    <w:p w14:paraId="2C149CC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informar os valores descontados de IR e base de cálculo de IR, bem como os valores descontados de previdência e base de cálculo de previdência, já descontados e apurados em outras empresas para compor o cálculo da folha de pagamento, visando o correto enquadramento nas faixas de desconto dos impostos.</w:t>
      </w:r>
    </w:p>
    <w:p w14:paraId="2DCEB2D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para emissão dos salários de contribuição para o INSS por funcionário.</w:t>
      </w:r>
    </w:p>
    <w:p w14:paraId="6DAFBF5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vincular um funcionário a um cargo comissionado, devendo permitir configuração para calcular automaticamente a diferença entre um cargo comissionado e um cargo efetivo quando um funcionário efetivo ocupa uma vaga.</w:t>
      </w:r>
    </w:p>
    <w:p w14:paraId="0A4B5EC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e calcular médias para férias, 13º salário e licença prêmio, e que estas médias possam ser calculadas por no mínimo: referência, valor e valor reajustado considerando uma tabela específica.</w:t>
      </w:r>
    </w:p>
    <w:p w14:paraId="087F650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calcular o valor disponível da margem consignável, devendo descontar os empréstimos já existentes e configurar quais outras verbas devem deduzir do valor disponível, podendo ser calculado pelo valor líquido ou bruto da folha de pagamento, ou ainda considerando algumas verbas específicas por meio de uma base de cálculo.</w:t>
      </w:r>
    </w:p>
    <w:p w14:paraId="1A53F05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controlar a emissão das margens consignadas por um serviço no portal por banco, de forma que o funcionário consiga realizar a emissão para outro banco somente depois de determinado período ou mediante liberação manual do funcionário do departamento de recursos humanos.</w:t>
      </w:r>
    </w:p>
    <w:p w14:paraId="213762C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calcular a provisão de férias, 13º salário e licença prêmio, permitindo ainda disponibilizar os valores provisionados automaticamente para o Módulo da Contabilidade por meio da contabilização.</w:t>
      </w:r>
    </w:p>
    <w:p w14:paraId="64D4BF0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integrar automaticamente as baixas de provisão com o Módulo da Contabilidade juntamente com o empenhamento automático da respectiva folha.</w:t>
      </w:r>
    </w:p>
    <w:p w14:paraId="50B1A13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registro detalhado do cálculo realizado de cada verba de provento e desconto que compõe o cálculo de provisão, detalhando a fórmula da verba, e os valores retornados pelo processo.</w:t>
      </w:r>
    </w:p>
    <w:p w14:paraId="4981EEB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que ao empenhar a rescisão seja possível automaticamente gerar estorno ou ajustes de saldos de provisão do funcionário.</w:t>
      </w:r>
    </w:p>
    <w:p w14:paraId="18AF4CA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que apresente os saldos de provisão por funcionário por tipo (férias, 13º salário e licença prêmio), permitindo o detalhamento dos proventos/descontos provisionados e baixados, bem como eventuais ajustes e estornos realizados.</w:t>
      </w:r>
    </w:p>
    <w:p w14:paraId="181D682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importar as diárias do Módulo da Contabilidade, sem necessidade de geração de arquivo texto de exportação/importação, visando lançamento em folha de pagamento.</w:t>
      </w:r>
    </w:p>
    <w:p w14:paraId="3B31A22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que o responsável pelo centro de custo receba via e-mail uma notificação informando que foi realizado cálculo de férias para o funcionário subordinado.</w:t>
      </w:r>
    </w:p>
    <w:p w14:paraId="7A272B1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com as informações de quais funcionários possuem dois contratos.</w:t>
      </w:r>
    </w:p>
    <w:p w14:paraId="4BAC87D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importação de proventos/descontos variáveis, conforme layout fornecido pela contratada.</w:t>
      </w:r>
    </w:p>
    <w:p w14:paraId="34E41A6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importação de proventos/descontos fixos, conforme layout fornecido pela contratada.</w:t>
      </w:r>
    </w:p>
    <w:p w14:paraId="2DD585F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rotina que permita importação mensal do Módulo de Fiscalização (se contratado) das informações de produtividade dos fiscais visando lançamento em proventos/descontos variáveis para cálculo na folha de pagamento.</w:t>
      </w:r>
    </w:p>
    <w:p w14:paraId="7381E09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restrição de acesso (login) de usuários que são funcionários durante o seu período de férias, após sua rescisão, durante seus afastamentos e conforme o seu horário de trabalho, impossibilitando automaticamente o acesso dele ao sistema.</w:t>
      </w:r>
    </w:p>
    <w:p w14:paraId="5892356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dos funcionários cedidos e recebidos, que apresente no mínimo: seu período de cessão, local de cessão e número do ato legal.</w:t>
      </w:r>
    </w:p>
    <w:p w14:paraId="7C18B3D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relacionar ao funcionário uma determinada função, informando no mínimo motivo, data início, data final, e atos legais, além de permitir a criação de novos campos para cadastramento de informações adicionais sem necessidade de customização.</w:t>
      </w:r>
    </w:p>
    <w:p w14:paraId="5AB955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relacionar ao funcionário uma determinada função gratificada, permitindo indicar uma referência ou percentual e período de recebimento, devendo ainda permitir configurar para calcular o valor automaticamente em folha de pagamento, além de permitir a criação de novos campos para cadastramento de informações adicionais sem necessidade de customização.</w:t>
      </w:r>
    </w:p>
    <w:p w14:paraId="1323CA9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cadastrar funcionários recebidos por disposição que não possuem contrato na entidade, gerando também as informações para o portal da transparência e eSocial.</w:t>
      </w:r>
    </w:p>
    <w:p w14:paraId="5F1EA40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gerar cálculo de vale-alimentação para os funcionários, conforme configuração e relacionamento dos funcionários com direito.</w:t>
      </w:r>
    </w:p>
    <w:p w14:paraId="3587260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alterar o código de funcionário (matrícula) para qualquer outro código ainda não existente na entidade.</w:t>
      </w:r>
    </w:p>
    <w:p w14:paraId="1CCA24E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que seja gerada solicitação de acesso automaticamente ao funcionário para o portal de serviços (onde terá a acesso à sua folha de pagamento, relatório de férias, dentre outros) quando realizar seu cadastro como funcionário.</w:t>
      </w:r>
    </w:p>
    <w:p w14:paraId="11F63CF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relacionar automaticamente uma função gratificada, para determinados cargos, quando realizado o cadastro do contrato do funcionário.</w:t>
      </w:r>
    </w:p>
    <w:p w14:paraId="2E8C6B3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relacionar automaticamente o nível salarial inicial quando realizado o cadastro do contrato do funcionário.</w:t>
      </w:r>
    </w:p>
    <w:p w14:paraId="5BF95D3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que no lançamento de proventos e descontos variáveis gere alerta informando se o funcionário que está sendo realizado o lançamento possui cargo comissionado.</w:t>
      </w:r>
    </w:p>
    <w:p w14:paraId="0879F11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que no lançamento de proventos e descontos variáveis gere alerta se o funcionário que está sendo realizado o lançamento possui função gratificada.</w:t>
      </w:r>
    </w:p>
    <w:p w14:paraId="49226DE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liberar emissão do recibo de pagamento em um serviço no portal, por tipo de folha e regime, mesmo sem o mês/ano de cálculo estar completamente encerrado e permitir também configurar uma data futura para liberação das informações mesmo após o encerramento do período.</w:t>
      </w:r>
    </w:p>
    <w:p w14:paraId="48DEDE0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recadastramento funcional, que permita configurar quais funcionários devem realizar o recadastramento por meio de um serviço no portal, indicando um período e controlando quais funcionários realizaram ou não o recadastramento.</w:t>
      </w:r>
    </w:p>
    <w:p w14:paraId="28F8ABB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as informações prestadas pelos funcionários a partir do recadastramento sejam atualizadas automaticamente na base de dados mediante o deferimento de um funcionário do departamento de recursos humanos, sendo que esta atualização automática deve estar disponível no mínimo para: nome, data de nascimento, PIS/PASEP, RG, CNH, CTPS, título de eleitor, nome do pai e mãe, grau de instrução, sexo, deficiências, estado civil, contatos (e-mail, telefone e celular), endereço completo e empregos anteriores.</w:t>
      </w:r>
    </w:p>
    <w:p w14:paraId="66DFE73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rotina que permita controlar a apresentação de documentos de dependentes para direito ao recebimento de salário família, controlando e cessando o pagamento conforme a validade indicada.</w:t>
      </w:r>
    </w:p>
    <w:p w14:paraId="36B6061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funcionários residentes/domiciliados no exterior, informando os respectivos campos em relação à receita federal e tributação.</w:t>
      </w:r>
    </w:p>
    <w:p w14:paraId="00157E4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gerar as informações e exportar o arquivo para DIRF.</w:t>
      </w:r>
    </w:p>
    <w:p w14:paraId="539A00F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do comprovante de rendimentos do funcionário para declaração de imposto de renda.</w:t>
      </w:r>
    </w:p>
    <w:p w14:paraId="562322A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gerar o arquivo para SEFIP/GFIP.</w:t>
      </w:r>
    </w:p>
    <w:p w14:paraId="1CF42C0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geração de arquivos para o tribunal de contas do estado.</w:t>
      </w:r>
    </w:p>
    <w:p w14:paraId="5E4971C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exportar os arquivos de avaliação atuarial no padrão nacional CADPREV da Secretaria da Previdência (arquivos de: ativos, aposentados, pensionistas, ativos exonerados/falecidos, aposentados falecidos, pensionistas falecidos e dependentes).</w:t>
      </w:r>
    </w:p>
    <w:p w14:paraId="429E3DA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gerar o arquivo MANAD.</w:t>
      </w:r>
    </w:p>
    <w:p w14:paraId="4BAFF42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rotinas para configuração e exportação do SIOPE, devendo ainda possuir um relatório que auxilie na conferência das informações.</w:t>
      </w:r>
    </w:p>
    <w:p w14:paraId="383656C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exportar e importar arquivos da consulta em lote de qualificação cadastral do eSocial.</w:t>
      </w:r>
    </w:p>
    <w:p w14:paraId="17AB1B1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consistência de base de dados visando identificar problemas ou faltas de informações exigidas no eSocial, sendo que juntamente com as inconsistências apontadas deve ser descrito uma sugestão de correção.</w:t>
      </w:r>
    </w:p>
    <w:p w14:paraId="1A3BB15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ao usuário visualizar as regras estabelecidas pelo sistema para geração de cada um dos eventos e respectivos campos do eSocial, indicando para cada campo a origem da informação no sistema.</w:t>
      </w:r>
    </w:p>
    <w:p w14:paraId="7F0F9BA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rotinas que permitam gerar, assinar, enviar e recepcionar retorno de eventos para o ambiente de Produção do eSocial, devendo os eventos estarem disponíveis conforme o início de obrigatoriedade de cada um.</w:t>
      </w:r>
    </w:p>
    <w:p w14:paraId="14D3BE0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rotinas que permitam gerar, assinar, enviar e recepcionar retorno de eventos para o ambiente de Produção Restrita do eSocial, de forma totalmente independente da Produção.</w:t>
      </w:r>
    </w:p>
    <w:p w14:paraId="1A2DAA0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rotinas que permitam gerar, assinar, enviar e recepcionar retorno de eventos do eSocial em base de dados única e sistema único, dispensando qualquer tipo de integrador ou sistema terceiro/externo para realizar qualquer etapa do processo.</w:t>
      </w:r>
    </w:p>
    <w:p w14:paraId="64DF6F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automaticamente a geração dos lotes conforme o usuário solicitar o envio dos eventos, seguindo as regras estabelecidas pelo eSocial, sem que seja necessária a intervenção do usuário neste processo.</w:t>
      </w:r>
    </w:p>
    <w:p w14:paraId="6AD304B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Manter gravado e disponível ao usuário os arquivos XML trocados com o eSocial, devendo no mínimo estarem disponíveis os arquivos XML assinados dos eventos e dos lotes, bem como o XML dos retornos dos lotes.</w:t>
      </w:r>
    </w:p>
    <w:p w14:paraId="3C67D5D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certificados digitais em arquivo (A1) no repositório do sistema, assinando e enviando eventos do eSocial através de qualquer computador por usuário autorizado.</w:t>
      </w:r>
    </w:p>
    <w:p w14:paraId="768457E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processo automático que verifique e processe os retornos dos lotes dos eventos enviados ao eSocial, dispensando a necessidade de o usuário efetuar requisições manualmente.</w:t>
      </w:r>
    </w:p>
    <w:p w14:paraId="4E2DF45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processo agendado para geração automática dos eventos de Tabelas e eventos Não Periódicos do eSocial em ambiente de Produção.</w:t>
      </w:r>
    </w:p>
    <w:p w14:paraId="540488E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e realizar a busca dos autônomos conforme empenhamentos realizados no Módulo da Contabilidade para geração no eSocial.</w:t>
      </w:r>
    </w:p>
    <w:p w14:paraId="4D04B5B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relatórios que permitam visualizar os retornos dos eventos Periódicos do eSocial em relação a Contribuição Social (INSS), FGTS e IRRF.</w:t>
      </w:r>
    </w:p>
    <w:p w14:paraId="48BC4FB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rotinas para cadastro dos Processos Trabalhistas conforme layouts do eSocial e estar apto a realizar o envio destes eventos para o ambiente de Produção.</w:t>
      </w:r>
    </w:p>
    <w:p w14:paraId="7B4A6987" w14:textId="77777777" w:rsidR="00843D61" w:rsidRPr="00766806" w:rsidRDefault="00843D61" w:rsidP="00C86F35">
      <w:pPr>
        <w:pStyle w:val="PargrafodaLista"/>
        <w:ind w:left="0"/>
        <w:jc w:val="both"/>
        <w:rPr>
          <w:rFonts w:ascii="Times New Roman" w:hAnsi="Times New Roman" w:cs="Times New Roman"/>
        </w:rPr>
      </w:pPr>
    </w:p>
    <w:p w14:paraId="70BF68A2" w14:textId="130DC31B" w:rsidR="00843D61" w:rsidRPr="00766806" w:rsidRDefault="002D46A7"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SEGURANÇA E MEDICINA DO TRABALHO</w:t>
      </w:r>
    </w:p>
    <w:p w14:paraId="7A1E142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atestados médicos com informações mínimas de: profissional de saúde emitente, múltiplos CIDs relacionados, motivo do atestado, data início e final, hora início e final, data de apresentação/entrega, número do protocolo, situação, grau de parentesco permitindo ainda incluir anexos.</w:t>
      </w:r>
    </w:p>
    <w:p w14:paraId="6EF7D50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 comprovante de entrega de atestado médico, permitindo ainda configurar se deve ser impresso automaticamente após o cadastro do atestado médico.</w:t>
      </w:r>
    </w:p>
    <w:p w14:paraId="34B4B56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perícias relacionadas a atestados médicos e permitir configurar para que ao realizar o deferimento na perícia este atestado médico seja cadastrado como afastamento, gerando reflexos na folha de pagamento.</w:t>
      </w:r>
    </w:p>
    <w:p w14:paraId="139F0E8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 atestados médicos, permitindo filtrar no mínimo por: período, funcionário, cargo, regime, motivo, profissional de saúde, local de trabalho, centro de custo e CID.</w:t>
      </w:r>
    </w:p>
    <w:p w14:paraId="57FC0A2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gerencial de atestados médicos, permitindo análise dos atestados médicos lançados de um determinado período, quantidade de dias, CIDs com maior frequência, média de idade e custo que o atestado médico representa para entidade.</w:t>
      </w:r>
    </w:p>
    <w:p w14:paraId="7B1F841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se a data de apresentação/entrega e número do protocolo do atestado médico serão gerados automaticamente ou devem ser informados manualmente.</w:t>
      </w:r>
    </w:p>
    <w:p w14:paraId="031A559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 absenteísmo baseado nos atestados médicos, calculando o índice conforme as horas de trabalho planejadas para os funcionários e as horas totais de atestados médicos por competência, devendo dispor de opção de apresentar o custo estimado dos funcionários com estes atestados.</w:t>
      </w:r>
    </w:p>
    <w:p w14:paraId="245284C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se deve ser realizado o cadastro de afastamento a partir do cadastro de atestado médico, abrindo automaticamente a rotina de afastamentos para confirmar as informações e permitindo manter um vínculo entre ambos.</w:t>
      </w:r>
    </w:p>
    <w:p w14:paraId="0CBBC67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configurar, por motivo de atestado, eventuais restrições de lançamento por regimes de trabalho e cargos, impedindo o cadastro do atestado caso o funcionário selecionado se enquadre nas restrições. </w:t>
      </w:r>
    </w:p>
    <w:p w14:paraId="1AB9B8B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por motivo de atestado, se o campo para informar o dependente estará habilitado ou não, e se será obrigatório ou opcional.</w:t>
      </w:r>
    </w:p>
    <w:p w14:paraId="61F03D7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juntas médicas por data de vigência com identificação dos profissionais de saúde que a compõem.</w:t>
      </w:r>
    </w:p>
    <w:p w14:paraId="5873CBA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agenda para consultas e exames médicos de profissionais ou unidades de saúde, indicando os horários disponíveis para atendimento e cadastro de restrição temporária de agenda em virtude de férias ou outros compromissos do profissional/unidade.</w:t>
      </w:r>
    </w:p>
    <w:p w14:paraId="6D58F7C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 comprovante de agenda de consultas ou exames médicos, indicando no mínimo: os dados do profissional de saúde, unidade, nome do funcionário, data e hora do agendamento.</w:t>
      </w:r>
    </w:p>
    <w:p w14:paraId="0926378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da CIPA (Comissão Interna de Prevenção de Acidentes) contendo no mínimo período de vigência, membros e suas funções, com a possibilidade de relacionar as atas emitidas pela respectiva comissão.</w:t>
      </w:r>
    </w:p>
    <w:p w14:paraId="1A2E072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registrar o plano de trabalho da CIPA, contendo para cada atividade as ações, objetivos, local de realização, estratégia de ação, data início e final e os membros responsáveis pela execução.</w:t>
      </w:r>
    </w:p>
    <w:p w14:paraId="72D4F7F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rotina para registro de inspeções de segurança, permitindo indicar data, horário, responsável pela inspeção, e permitindo ainda cadastrar os detalhes da inspeção por meio de um formulário personalizado.</w:t>
      </w:r>
    </w:p>
    <w:p w14:paraId="6F3ADE8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e controle das reuniões da CIPA, indicando o tipo de reunião (ordinária ou extraordinária) data, hora, local e participantes gerados automaticamente conforme a comissão selecionada, devendo permitir ainda adiar a reunião registrando justificativa e nova data, registro da ata da reunião e lançamento das presenças dos participantes.</w:t>
      </w:r>
    </w:p>
    <w:p w14:paraId="4076F83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de relatório com o calendário anual de reuniões da CIPA.</w:t>
      </w:r>
    </w:p>
    <w:p w14:paraId="2F1D51D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eventos da SIPAT (Semana Interna de Prevenção de Acidentes de Trabalho), permitindo registrar a equipe organizadora, atividades previstas, local, data, horário e custos envolvidos, possuindo ainda relatório para emissão da programação da SIPAT.</w:t>
      </w:r>
    </w:p>
    <w:p w14:paraId="12D9624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rotinas para cadastro e controle do processo eleitoral da CIPA, permitindo cadastro da comissão eleitoral, registro de interessados em se candidatar a membro da CIPA e registros de votação nos candidatos, com controle do percentual de participação e resultado da votação.</w:t>
      </w:r>
    </w:p>
    <w:p w14:paraId="389AED1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rotina para cadastro dos exames toxicológicos realizados por funcionários, com dados do exame como laboratório, número, data e profissional de saúde. </w:t>
      </w:r>
    </w:p>
    <w:p w14:paraId="2A8776C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dos grupos homogêneos de exposição (GHE), permitindo criar os grupos a partir de locais de trabalho, cargo e função, não sendo necessária a identificação individual por funcionário do grupo ao qual está exposto.</w:t>
      </w:r>
    </w:p>
    <w:p w14:paraId="29E3C8A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consulta de funcionários por grupos homogêneos de exposição, permitindo verificar para cada funcionário qual grupo está exposto, bem como, sendo possível identificar quais funcionários ainda não possuem grupo.</w:t>
      </w:r>
    </w:p>
    <w:p w14:paraId="229619F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ordens de serviço específicas ou por grupo homogêneo de exposição, permitindo identificar na ordem de serviço os fatores de risco, EPIs obrigatórios, treinamentos necessários, medidas preventivas, normas internas e procedimentos em caso de acidente de trabalho.</w:t>
      </w:r>
    </w:p>
    <w:p w14:paraId="736E19E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equipamentos de proteção individual e coletivo (EPI e EPC), contendo no mínimo: dias de validade, dias para revisão e certificado de aprovação.</w:t>
      </w:r>
    </w:p>
    <w:p w14:paraId="61E392B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lançamento de entregas e baixas de EPI e EPC para funcionários de forma individual e coletiva, permitindo ainda emissão de comprovante de entrega de EPI e EPC.</w:t>
      </w:r>
    </w:p>
    <w:p w14:paraId="72808F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registro de entregas de EPI e EPC para funcionários de forma individual com confirmação de biometria em leitor homologado pela contratada.</w:t>
      </w:r>
    </w:p>
    <w:p w14:paraId="491BBDC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que as entregas de EPI e EPC sejam integradas com estoque do Módulo de Almoxarifado (se contratado), efetuando automaticamente a baixa do estoque conforme o cadastro da entrega.</w:t>
      </w:r>
    </w:p>
    <w:p w14:paraId="484CEAB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controle das revisões de EPI e EPC em uso, com indicação da data da próxima revisão, responsável e observações.</w:t>
      </w:r>
    </w:p>
    <w:p w14:paraId="49D448E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que apresente a média do tempo de uso de cada EPI e EPC entregue com registro de baixa, possuindo quebra por cargo, centro de custo, local de trabalho e grupo homogêneo exposição, bem como exibindo as seguintes informações: funcionário, data de entrega, data de baixa, quantidade, tempo de uso e média de tempo de uso de cada EPI/EPC.</w:t>
      </w:r>
    </w:p>
    <w:p w14:paraId="6FFD1C5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dos responsáveis pelos registros ambientais e monitoração biológica, com dados do cadastro único, tipo de responsabilidade e período de vigência.</w:t>
      </w:r>
    </w:p>
    <w:p w14:paraId="5C34C9F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do LTCAT (Laudo Técnico das Condições Ambientais do Trabalho), com período de vigência, registrando detalhadamente as condições ambientes de trabalho de cada grupo homogêneo de exposição configurado, com seus respectivos riscos, possíveis danos à saúde, meios de propagação, medidas de controle, tempo de exposição, fontes geradoras, indicando se é aplicável EPI e quais EPIs seriam.</w:t>
      </w:r>
    </w:p>
    <w:p w14:paraId="7035B1F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rotina para cadastro do PGR (Programa de Gerenciamento de Riscos), registrando detalhadamente a avaliação dos riscos de cada grupo homogêneo de exposição, com seus respectivos perigos, possíveis danos à saúde, etc.</w:t>
      </w:r>
    </w:p>
    <w:p w14:paraId="56F966B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 necessidade de entregas de EPI baseado no PGR, com opções de emissão por grupo homogêneo de exposição e por funcionário, a indicação dos EPIs necessários e com opção para emissão com as entregas já efetuadas.</w:t>
      </w:r>
    </w:p>
    <w:p w14:paraId="38E72D0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do PCMSO (Programa de Controle Médico de Saúde Ocupacional), com período de vigência, detalhes sobre o programa (com no mínimo: objetivos, responsabilidades, procedimentos para exames médicos ocupacionais, registro e arquivo de informações, primeiros socorros e campanhas de saúde), registrando detalhadamente por grupo homogêneo de exposição os exames médicos previstos para admissão, periódico, mudança de função, retorno ao trabalho, monitoração pontual e demissão.</w:t>
      </w:r>
    </w:p>
    <w:p w14:paraId="17B6A97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criação de questionários personalizados para atendimentos de enfermagem, psicólogo e assistente social, permitido sua impressão para preenchimento manual e também preenchimento via sistema.</w:t>
      </w:r>
    </w:p>
    <w:p w14:paraId="558F870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do Atestado de Saúde Ocupacional (ASO) relacionando os exames realizados/apresentados com o seu respectivo resultado, data de realização e data de validade, permitindo ainda a emissão do ASO já preenchido com os dados do sistema ou em branco para preenchimento manual.</w:t>
      </w:r>
    </w:p>
    <w:p w14:paraId="7E3CFB9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vincular ao Atestado de Saúde Ocupacional (ASO) um formulário personalizado de anamnese médica.</w:t>
      </w:r>
    </w:p>
    <w:p w14:paraId="048D22C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no Atestado de Saúde Ocupacional (ASO) os seguintes tipos: admissional, periódico, retorno ao trabalho, mudança de riscos ocupacionais, demissional, licença sem vencimentos e monitoração pontual.</w:t>
      </w:r>
    </w:p>
    <w:p w14:paraId="357C126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no Atestado de Saúde Ocupacional (ASO) os seguintes resultados: apto(a), inapto(a), apto(a) com restrição(ões), apto(a) com recomendação(ões) e inapto(a) temporário.</w:t>
      </w:r>
    </w:p>
    <w:p w14:paraId="73DB82D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as informações do Atestado de Saúde Ocupacional (ASO) para o eSocial.</w:t>
      </w:r>
    </w:p>
    <w:p w14:paraId="47364DA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que conforme o resultado do Atestado de Saúde Ocupacional (ASO) seja sugerido ao usuário a inclusão de um horário na agenda.</w:t>
      </w:r>
    </w:p>
    <w:p w14:paraId="094D4B9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Atestado de Saúde Ocupacional (ASO) do tipo admissional seja relacionado a um candidato de concurso público ou processo seletivo, sem que seja necessário vincular este tipo de ASO a um contrato de funcionário.</w:t>
      </w:r>
    </w:p>
    <w:p w14:paraId="7559D6D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configurar para o usuário receber um alerta informando sobre a eminência de vencimento de segundo período de férias, quando incluir um Atestado de Saúde Ocupacional (ASO) do tipo Retorno ao Trabalho e o funcionário estiver apto ao retorno. </w:t>
      </w:r>
    </w:p>
    <w:p w14:paraId="1293E10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com as informações sobre os vencimentos do Atestado de Saúde Ocupacional (ASO), permitindo filtrar por período de vencimento.</w:t>
      </w:r>
    </w:p>
    <w:p w14:paraId="4E2CAB2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da CAT (Comunicação de Acidente de Trabalho), incluindo detalhes do acidente como no mínimo: agente causador, partes atingidas, situação geradora, depoimento do acidentado e dados de testemunhas, permitindo ainda registrar eventuais despesas e reembolsos pagos ao funcionário acidentado.</w:t>
      </w:r>
    </w:p>
    <w:p w14:paraId="22AFAAD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cadastramento da CAT (Comunicação de Acidente de Trabalho) pelo portal pelo próprio funcionário.</w:t>
      </w:r>
    </w:p>
    <w:p w14:paraId="4839337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registro de Investigação referente a uma Comunicação de Acidente de Trabalho, permitindo a homologação do registro do acidente mediante parecer de técnico e médico.</w:t>
      </w:r>
    </w:p>
    <w:p w14:paraId="5577919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na Investigação do Acidente de Trabalho no mínimo as informações de idade, grau de instrução, IMC, se possui outro emprego, se realiza horas extras, clima, umidade relativa do ar (%) e temperatura (°C).</w:t>
      </w:r>
    </w:p>
    <w:p w14:paraId="67199E1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relatório da investigação da CAT devendo apresentar as informações da comunicação do acidente e as relacionadas as a investigação.</w:t>
      </w:r>
    </w:p>
    <w:p w14:paraId="5CD25D0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emissão da CAT conforme layout padronizado do INSS.</w:t>
      </w:r>
    </w:p>
    <w:p w14:paraId="0D46ACE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as informações da CAT (Comunicação de Acidente de Trabalho) para o eSocial.</w:t>
      </w:r>
    </w:p>
    <w:p w14:paraId="6B63127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registro do atendimento médico vinculado a uma CAT (Comunicação de Acidente de Trabalho) e a Investigação da CAT, contendo informações sobre o profissional de saúdo que realizou o atendimento, natureza da lesão, múltiplos CIDs, diagnóstico provável e observações.</w:t>
      </w:r>
    </w:p>
    <w:p w14:paraId="52C7900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registro de Incidentes de Trabalho ocorridos nos locais de trabalho da entidade, permitindo indicar no mínimo: descrição da ocorrência, testemunhas, data e hora, testemunhas e análise de causas.</w:t>
      </w:r>
    </w:p>
    <w:p w14:paraId="4CED5D0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do PPP (Perfil Profissiográfico Previdenciário) conforme as informações já cadastradas para o respectivo funcionário (cargos, locais de trabalho, CAT, etc.) e riscos indicados no LTCAT.</w:t>
      </w:r>
    </w:p>
    <w:p w14:paraId="49175C8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restrição médica de funcionários, informando o tipo de restrição (por exemplo: readequação e reabilitação), motivo, período, grau, profissional de saúde, múltiplos CIDs, e registros de acompanhamentos com data.</w:t>
      </w:r>
    </w:p>
    <w:p w14:paraId="2046096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indicar na restrição médica para cada atribuição do cargo se o funcionário está liberado ou não para realizar.</w:t>
      </w:r>
    </w:p>
    <w:p w14:paraId="39E3842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envio de e-mail automático ao responsável quando uma determinada restrição médica estiver próxima ao seu prazo final.</w:t>
      </w:r>
    </w:p>
    <w:p w14:paraId="68513D1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visitas técnicas realizadas pelos profissionais de segurança e medicina do trabalho, indicando pelo menos o tipo de visita, responsável e detalhes.</w:t>
      </w:r>
    </w:p>
    <w:p w14:paraId="0FA2217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rotinas para gestão da brigada de incêndio, com no mínimo: registros dos pavimentos das edificações, treinamentos necessários, exames médicos necessários, plano de ação e controle de reuniões.</w:t>
      </w:r>
    </w:p>
    <w:p w14:paraId="59EA478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e controle dos extintores, relacionando no mínimo o responsável, fornecedor, localização, data de instalação e data de validade.</w:t>
      </w:r>
    </w:p>
    <w:p w14:paraId="0BC66DC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das recargas e dos testes hidrostáticos realizados nos extintores, contendo no mínimo: data, validade, empresa e responsável técnico.</w:t>
      </w:r>
    </w:p>
    <w:p w14:paraId="566DD7B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solicitações médicas, permitindo aos profissionais de saúde o registro de solicitações diversas aos funcionários (como por exemplo, encaminhamento para especialistas, prescrição de medicamentos, solicitação de exames complementares, etc.), permitindo ainda a emissão da respectiva solicitação.</w:t>
      </w:r>
    </w:p>
    <w:p w14:paraId="4EFA37D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de prontuário funcional em segurança e medicina do trabalho do funcionário, dispondo em um mesmo relatório no mínimo informações sobre: atestados médicos, acidentes de trabalho, EPI/EPC entregues, atestados de saúde ocupacional, laudos médicos, pareceres de junta médica, restrições médicas e solicitações médicas.</w:t>
      </w:r>
    </w:p>
    <w:p w14:paraId="703D063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planos de saúde, permitindo indicar o número ANS do plano, e as verbas para descontos de mensalidades e despesas extraordinárias em folha de pagamento.</w:t>
      </w:r>
    </w:p>
    <w:p w14:paraId="7023BD3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funcionários aos planos de saúde, permitindo indicar no mínimo: data de adesão, número do contrato (carteirinha), valor da mensalidade do titular, dependentes, data início e final de cada dependente, valor da mensalidade de cada dependente, número do contrato (carteirinha) de cada dependente, bem como, as despesas extraordinárias (consultas, exames médicos, etc.) e devoluções separadamente por titular e dependente.</w:t>
      </w:r>
    </w:p>
    <w:p w14:paraId="261F26B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de forma automática as informações dos planos de saúde, como mensalidades e despesas mensais, separadamente entre titulares e dependentes na geração das informações da DIRF e na emissão do comprovante de rendimentos.</w:t>
      </w:r>
    </w:p>
    <w:p w14:paraId="141D5A2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relatório detalhado das mensalidades e despesas dos planos de saúde, podendo ser emitido por funcionário com quebra por período, apresentando mensalmente os valores de mensalidade de titulares e dependentes, bem como todas as despesas e devoluções relacionadas.</w:t>
      </w:r>
    </w:p>
    <w:p w14:paraId="451866E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rotinas para registros da análise ergonômica do trabalho e avaliação individual de riscos ergonômicos relacionados a cada funcionário, indicando no mínimo: máquinas e equipamentos utilizados, mobiliários do posto de trabalho, EPI e EPC utilizados, condições ambientais (como iluminação, temperatura, ruído) e considerações e recomendações técnicas, devendo permitir também a inclusão de anexos.</w:t>
      </w:r>
    </w:p>
    <w:p w14:paraId="54318D5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rotinas para registros do PCA (Programa de Conservação Auditiva) e resultados dos exames audiométricos realizados com funcionários.</w:t>
      </w:r>
    </w:p>
    <w:p w14:paraId="0C08AE2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o registro de vacinação dos funcionários.</w:t>
      </w:r>
    </w:p>
    <w:p w14:paraId="440EF78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prontuário médico, permitindo registro de atendimentos realizados ao funcionário, contendo no mínimo: informações sobre o atendimento, profissional de saúde, parecer médico, múltiplos CIDs, exames requisitados, diagnóstico.</w:t>
      </w:r>
    </w:p>
    <w:p w14:paraId="0D3B91B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de laudo médico baseado no prontuário médico.</w:t>
      </w:r>
    </w:p>
    <w:p w14:paraId="4152343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prontuário de atendimento psicológico e de assistência social, permitindo registros para esses tipos de profissionais, bem como elaboração de parecer e encaminhamentos.</w:t>
      </w:r>
    </w:p>
    <w:p w14:paraId="09A9B278" w14:textId="77777777" w:rsidR="00843D61" w:rsidRPr="00766806" w:rsidRDefault="00843D61" w:rsidP="00C86F35">
      <w:pPr>
        <w:pStyle w:val="PargrafodaLista"/>
        <w:ind w:left="0"/>
        <w:jc w:val="both"/>
        <w:rPr>
          <w:rFonts w:ascii="Times New Roman" w:hAnsi="Times New Roman" w:cs="Times New Roman"/>
        </w:rPr>
      </w:pPr>
    </w:p>
    <w:p w14:paraId="4E305792" w14:textId="5F743EB4" w:rsidR="00843D61" w:rsidRPr="00766806" w:rsidRDefault="002D46A7"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ESTÁGIO PROBATÓRIO</w:t>
      </w:r>
    </w:p>
    <w:p w14:paraId="2F9C5BC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e geração de períodos de estágio probatório e períodos de avaliação.</w:t>
      </w:r>
    </w:p>
    <w:p w14:paraId="1C7A803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configuração de avaliação para estágio probatório, podendo informar: tipo, critérios, fatores, alternativas, comissão que efetuará a avaliação e respectivos modelos.</w:t>
      </w:r>
    </w:p>
    <w:p w14:paraId="2294C4E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um avaliador como exceção para efetuar a avaliação de determinado centro de custo, podendo ainda informar o período de vigência dessa exceção.</w:t>
      </w:r>
    </w:p>
    <w:p w14:paraId="4052710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várias comissões de avaliação de estágio probatório para um único funcionário.</w:t>
      </w:r>
    </w:p>
    <w:p w14:paraId="35C6688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Realizar o relacionamento dos períodos de estágio probatório com os modelos de avaliação correspondente a cada regime automaticamente.</w:t>
      </w:r>
    </w:p>
    <w:p w14:paraId="17A557E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geração automática de avaliadores para cada avaliação de estágio probatório de acordo com o tipo de avaliador informado.</w:t>
      </w:r>
    </w:p>
    <w:p w14:paraId="3D2A876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avaliação subsidiária de estágio probatório por troca de local de trabalho e por cadastro de afastamentos.</w:t>
      </w:r>
    </w:p>
    <w:p w14:paraId="239A04C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configuração de pesos diferentes para cada fator da avaliação de estágio probatório.</w:t>
      </w:r>
    </w:p>
    <w:p w14:paraId="66B688F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efetuar liberação dos períodos de estágio probatório individualmente, coletivamente e de forma automática através do ajuste de períodos.</w:t>
      </w:r>
    </w:p>
    <w:p w14:paraId="03B0F51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 liberação dos períodos de estágio probatório possa ocorrer a partir de um dia informado, considerando ainda meses de carência para lançamento do período de liberação.</w:t>
      </w:r>
    </w:p>
    <w:p w14:paraId="36B78E9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a quantidade de anos do estágio probatório e ainda poder classificar quantas avaliações devem ocorrer para cada ano de avaliação.</w:t>
      </w:r>
    </w:p>
    <w:p w14:paraId="3AE6B7E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um avaliador padrão de estágio probatório, sendo que este será o responsável pelo módulo e poderá efetuar manutenções nas avaliações.</w:t>
      </w:r>
    </w:p>
    <w:p w14:paraId="402B2DA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das avaliações de estágio probatório já realizadas para um determinado avaliador/avaliado.</w:t>
      </w:r>
    </w:p>
    <w:p w14:paraId="53844E9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das avaliações de estágio probatório pendentes para um determinado avaliador/avaliado.</w:t>
      </w:r>
    </w:p>
    <w:p w14:paraId="15C7E3A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impressão da ficha de avaliação de estágio probatório para preenchimento manual, e permitir impressão desta mesma ficha de avaliação com as notas preenchidas para cada alternativa conforme já cadastradas no sistema.</w:t>
      </w:r>
    </w:p>
    <w:p w14:paraId="30754D9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para impressão do resultado das avaliações de estágio probatório onde demonstre o resumo de todas as avaliações para um funcionário.</w:t>
      </w:r>
    </w:p>
    <w:p w14:paraId="1F2F78F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que o sistema calcule ou não a folha de pagamento mensal do funcionário se o período de estágio probatório foi finalizado, porém as avaliações ainda não foram totalmente realizadas, gerando aviso durante o processo de cálculo.</w:t>
      </w:r>
    </w:p>
    <w:p w14:paraId="7B40A26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que o sistema calcule ou não a folha de pagamento mensal do funcionário se o mesmo foi reprovado no estágio probatório.</w:t>
      </w:r>
    </w:p>
    <w:p w14:paraId="79A2265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quais motivos de afastamentos geram perdas e prorrogações em períodos de estágio probatório.</w:t>
      </w:r>
    </w:p>
    <w:p w14:paraId="5CA7011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quais relacionamentos do funcionário com função gratificada e cargo comissionado geram perdas e prorrogações em períodos de estágio probatório.</w:t>
      </w:r>
    </w:p>
    <w:p w14:paraId="0DE2F0C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modelos de avaliação de estágio probatório diferenciado enquanto o funcionário está relacionado a uma função gratificada.</w:t>
      </w:r>
    </w:p>
    <w:p w14:paraId="563BFF6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agendamento para notificação automática por e-mail para o avaliador quando existir uma nova avaliação de estágio probatório disponível para realização.</w:t>
      </w:r>
    </w:p>
    <w:p w14:paraId="56C2B91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que apresente um resumo sobre o preenchimento de determinado fator das avaliações de estágio probatório, para fins estatísticos, contendo gráficos, e permitindo selecionar quais avaliações realizadas e fatores devem ser considerados na emissão.</w:t>
      </w:r>
    </w:p>
    <w:p w14:paraId="07445013" w14:textId="77777777" w:rsidR="00843D61" w:rsidRPr="00766806" w:rsidRDefault="00843D61" w:rsidP="00C86F35">
      <w:pPr>
        <w:pStyle w:val="PargrafodaLista"/>
        <w:ind w:left="0"/>
        <w:jc w:val="both"/>
        <w:rPr>
          <w:rFonts w:ascii="Times New Roman" w:hAnsi="Times New Roman" w:cs="Times New Roman"/>
        </w:rPr>
      </w:pPr>
    </w:p>
    <w:p w14:paraId="62C0A7C4" w14:textId="191B12BE" w:rsidR="00843D61" w:rsidRPr="00766806" w:rsidRDefault="002D46A7"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AVALIAÇÃO DE DESEMPENHO</w:t>
      </w:r>
    </w:p>
    <w:p w14:paraId="13F0F34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grupo de cargo podendo relacionar os cargos correspondentes ao grupo para uso em configurações das avaliações de desempenho.</w:t>
      </w:r>
    </w:p>
    <w:p w14:paraId="1DB0D16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cada grupo de cargo os tipos de avaliação desempenho como: progressão vertical, progressão horizontal, progressão horizontal consecutiva, adicional de desempenho, adicional de formação e adicional de capacitação, separadamente.</w:t>
      </w:r>
    </w:p>
    <w:p w14:paraId="235EB05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o relacionamento dos períodos de desempenho com os modelos de avaliação de desempenho correspondente a cada grupo de cargo automaticamente conforme configurado.</w:t>
      </w:r>
    </w:p>
    <w:p w14:paraId="029EE0F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configurações de avaliações para analisar o desempenho funcional, podendo informar: tipo, critérios, fatores, alternativas, avaliador que efetuará a avaliação, bem como os modelos de avaliação.</w:t>
      </w:r>
    </w:p>
    <w:p w14:paraId="2429B09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configuração da frequência da avaliação de desempenho para a geração dos períodos de avaliação, se anual ou por interstício.</w:t>
      </w:r>
    </w:p>
    <w:p w14:paraId="6E68353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configuração de peso para cada fator da avaliação de desempenho.</w:t>
      </w:r>
    </w:p>
    <w:p w14:paraId="2ECDB3A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e geração de interstícios, períodos de desempenho e de períodos de avaliação, visando progressão vertical e horizontal, adicionais de titulação, desempenho e capacitação.</w:t>
      </w:r>
    </w:p>
    <w:p w14:paraId="2472DF1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relacionamento automático de avaliadores para cada avaliação de desempenho de acordo com o tipo de avaliador informado.</w:t>
      </w:r>
    </w:p>
    <w:p w14:paraId="65E48C9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um avaliador como exceção para efetuar a avaliação de desempenho de determinado centro de custo, podendo ainda informar o período de vigência dessa exceção.</w:t>
      </w:r>
    </w:p>
    <w:p w14:paraId="0BF2F2B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gerar avaliação de desempenho subsidiária por troca de local de trabalho e por cadastro de afastamentos.</w:t>
      </w:r>
    </w:p>
    <w:p w14:paraId="02556F1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efetuar liberação dos períodos de avaliação de desempenho de forma individual, coletiva e automática.</w:t>
      </w:r>
    </w:p>
    <w:p w14:paraId="229338F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configuração de avaliador padrão, sendo que este será o responsável pelo módulo e poderá efetuar manutenções nas avaliações de desempenho.</w:t>
      </w:r>
    </w:p>
    <w:p w14:paraId="04FE433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consulta das avaliações de desempenho já realizadas para um determinado avaliador/avaliado.</w:t>
      </w:r>
    </w:p>
    <w:p w14:paraId="2966594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das avaliações de desempenho pendentes para um determinado avaliador/avaliado.</w:t>
      </w:r>
    </w:p>
    <w:p w14:paraId="567B8B4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impressão da ficha de avaliação de desempenho para preenchimento manual e permitir impressão desta mesma ficha de avaliação com as notas preenchidas para cada alternativa conforme já cadastradas no sistema.</w:t>
      </w:r>
    </w:p>
    <w:p w14:paraId="5C9BDDA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para impressão do resultado da avaliação onde demonstre o resultado de todas as avaliações de desempenho e períodos para um funcionário em forma de gráfico.</w:t>
      </w:r>
    </w:p>
    <w:p w14:paraId="6292C02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quais motivos de afastamentos geram perdas e prorrogações em períodos de avaliação de desempenho, inclusive por tipo com regras distintas: progressão vertical, progressão horizontal, adicional de desempenho, adicional de formação e adicional de capacitação.</w:t>
      </w:r>
    </w:p>
    <w:p w14:paraId="32E2A7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quais relacionamentos do funcionário com função gratificada e cargo comissionado geram perdas e prorrogações em períodos de avaliação de desempenho.</w:t>
      </w:r>
    </w:p>
    <w:p w14:paraId="3C498BA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realizar a progressão salarial automática, alterando o nível salarial no contrato do funcionário, conforme tabela de níveis salariais configurada no sistema.</w:t>
      </w:r>
    </w:p>
    <w:p w14:paraId="6C801E0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realizar a progressão salarial por tempo de serviço, alterando o nível salarial no contrato do funcionário, conforme tabela de níveis salariais configurada no sistema.</w:t>
      </w:r>
    </w:p>
    <w:p w14:paraId="0A0DA70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 progressão salarial vertical ocorra levando em consideração os pontos adquiridos pelo funcionário dos períodos de habilitação.</w:t>
      </w:r>
    </w:p>
    <w:p w14:paraId="48CD63F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relacionados assistentes ao período de avaliação, para que os mesmos possam acompanhar a realização das avaliações de desempenho de outros funcionários.</w:t>
      </w:r>
    </w:p>
    <w:p w14:paraId="0A813CA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onde possa ser informada a pontuação que o funcionário receberá para a progressão vertical por cada curso prestado.</w:t>
      </w:r>
    </w:p>
    <w:p w14:paraId="1B00631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onde possa ser informada a data de entrega prévia do histórico escolar ou a declaração de conclusão de curso, bem como a data oficial da entrega do certificado do curso prestado.</w:t>
      </w:r>
    </w:p>
    <w:p w14:paraId="78E5C7A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opção de progressão horizontal de forma consecutiva, onde o funcionário somente poderá receber a progressão se atingiu a nota necessária na avaliação de desempenho por determinado período de forma consecutiva.</w:t>
      </w:r>
    </w:p>
    <w:p w14:paraId="22289C1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que o funcionário tenha direito a progressão horizontal mesmo que as avaliações de desempenho não tenham sido realizadas.</w:t>
      </w:r>
    </w:p>
    <w:p w14:paraId="0AF9238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usuário possa escolher no momento do lançamento dos cursos prestados no módulo de Treinamento e Desenvolvimento (se contratado) se as horas do curso serão ou não consideradas para as progressões, podendo optar em contar para progressão horizontal ou vertical.</w:t>
      </w:r>
    </w:p>
    <w:p w14:paraId="12D3DD1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perda do período de desempenho e período de interstício quando o funcionário possuir alguma ocorrência por advertência e repreensão.</w:t>
      </w:r>
    </w:p>
    <w:p w14:paraId="64D56AE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os funcionários cedidos para outros órgãos tenham seus períodos de desempenho ou períodos de interstício perdidos enquanto durar a cessão.</w:t>
      </w:r>
    </w:p>
    <w:p w14:paraId="6A7439C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 realizado pagamento de adicional de desempenho através de um percentual fixo ou acumulativo de acordo com a quantidade de interstícios ao qual o funcionário tenha direito.</w:t>
      </w:r>
    </w:p>
    <w:p w14:paraId="07D950C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lançamento de perda manual para o adicional de desempenho.</w:t>
      </w:r>
    </w:p>
    <w:p w14:paraId="36FD833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relacionamento manual de funcionários com atividades que possam gerar alguma pontuação extra para que seja considerada na apuração dos pontos para progressão vertical.</w:t>
      </w:r>
    </w:p>
    <w:p w14:paraId="369FBE6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o cadastro de limite de pontos extras que poderão ser considerados na apuração da progressão vertical.</w:t>
      </w:r>
    </w:p>
    <w:p w14:paraId="2958651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rotina de consulta das pontuações adquiridas por interstício, podendo efetuar o detalhamento das pontuações finais, apresentando os períodos relacionados aos interstícios, bem como as pontuações adquiridas para cada item de pontuação.</w:t>
      </w:r>
    </w:p>
    <w:p w14:paraId="3F29E30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com o resultado das pontuações obtidas por interstício, devendo ainda disponibilizar o relatório apresentando de forma sintética ou detalhada das informações referentes as pontuações obtidas para o interstício em questão.</w:t>
      </w:r>
    </w:p>
    <w:p w14:paraId="44F6DFE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agendamento para notificação automática por e-mail para o avaliador quando existir uma nova avaliação de desempenho disponível para realização.</w:t>
      </w:r>
    </w:p>
    <w:p w14:paraId="4DF782E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que apresente um resumo sobre o preenchimento de determinado fator das avaliações de desempenho, para fins estatísticos, contendo gráficos, e permitindo selecionar quais avaliações realizadas e fatores devem ser considerados na emissão.</w:t>
      </w:r>
    </w:p>
    <w:p w14:paraId="5F3AB6BA" w14:textId="77777777" w:rsidR="00843D61" w:rsidRPr="00766806" w:rsidRDefault="00843D61" w:rsidP="00C86F35">
      <w:pPr>
        <w:jc w:val="both"/>
        <w:rPr>
          <w:rFonts w:ascii="Times New Roman" w:hAnsi="Times New Roman" w:cs="Times New Roman"/>
        </w:rPr>
      </w:pPr>
    </w:p>
    <w:p w14:paraId="6A80E425" w14:textId="31354D12" w:rsidR="00843D61" w:rsidRPr="00766806" w:rsidRDefault="002D46A7"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PONTO ELETRÔNICO</w:t>
      </w:r>
    </w:p>
    <w:p w14:paraId="6DBD52D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importar marcações de ponto via arquivo texto no padrão AFD do Ministério do Trabalho ou INMETRO por PIS e CPF.</w:t>
      </w:r>
    </w:p>
    <w:p w14:paraId="131F84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configuração do horário noturno padrão (com exceção por regime), minutos de tolerância para considerar como falta na entrada e saída (com exceção por horário e regime), minutos de tolerância diária para desconto de faltas (com exceção por horário e regime), tolerância de faltas para horários mensais, minutos mínimos para considerar como horas extras na entrada e saída (com exceção por horário e regime), minutos mínimos diários para considerar como hora extra (com exceção por horário e regime) e quantidade de minutos para desconsiderar registros de ponto duplicados.</w:t>
      </w:r>
    </w:p>
    <w:p w14:paraId="3B33BB3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feriados e pontos facultativos, permitindo configurar para identificar de forma diferenciada nos lançamentos de ponto do funcionário.</w:t>
      </w:r>
    </w:p>
    <w:p w14:paraId="4AA14F0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controle de banco de horas dos funcionários, permitindo lançamentos manuais de valores positivos (banco de horas), negativos (folgas/faltas), bem como lançamentos para folha de pagamento (pagamentos e descontos), permitindo ainda relacionar anexos ao respectivo lançamento.</w:t>
      </w:r>
    </w:p>
    <w:p w14:paraId="2961553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e controlar tipos de bancos de horas distintos, permitindo o controle dos saldos de cada tipo de banco de horas de forma separada.</w:t>
      </w:r>
    </w:p>
    <w:p w14:paraId="160E4BF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configuração para estorno automático de saldo positivo de banco de horas, permitindo indicar tipo, regime e dias de validade, realizando automaticamente o estorno conforme configurado.</w:t>
      </w:r>
    </w:p>
    <w:p w14:paraId="3D84EC5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 banco de horas por funcionário com totalizador por tipo de banco.</w:t>
      </w:r>
    </w:p>
    <w:p w14:paraId="2F6AB20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controle de banco de dias dos funcionários, permitindo lançamentos manuais de valores positivos (banco de dias), negativos (folgas/faltas), permitindo ainda relacionar anexos ao respectivo lançamento.</w:t>
      </w:r>
    </w:p>
    <w:p w14:paraId="2B3B63E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e controlar tipos de bancos de dias distintos, permitindo o controle dos saldos de cada tipo de banco de dias de forma separada.</w:t>
      </w:r>
    </w:p>
    <w:p w14:paraId="207517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que as folgas lançadas no banco de horas e banco de dias abonem as faltas e sejam apresentadas nos lançamentos de ponto do funcionário.</w:t>
      </w:r>
    </w:p>
    <w:p w14:paraId="4721964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se as horas trabalhadas além do expediente previsto dependem de autorização, devendo dispor de rotina para lançamento de autorização de realização de horas extras e banco de horas, efetuando o lançamento de ponto conforme configuração e considerando se existe autorização.</w:t>
      </w:r>
    </w:p>
    <w:p w14:paraId="6E8E506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criar escalas de sobreaviso e permitir relacionar funcionários a determinadas escalas e dias da semana, de forma que no processamento do ponto sejam calculadas as horas mensais de sobreaviso que o funcionário terá direito a receber, devendo também dispor de configuração se as horas efetivamente trabalhadas dentro da escala de sobreaviso deduzem ou não das horas de sobreaviso calculado.</w:t>
      </w:r>
    </w:p>
    <w:p w14:paraId="64B00F0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configurar um motivo de lançamento de ponto para gerar no espelho de ponto do funcionário um registro nos respectivos dias com batidas ímpares.</w:t>
      </w:r>
    </w:p>
    <w:p w14:paraId="513D90F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um motivo de lançamento de ponto para gerar no espelho de ponto do funcionário indicando o total de horas trabalhadas esperadas no respectivo dia.</w:t>
      </w:r>
    </w:p>
    <w:p w14:paraId="41EFB65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os períodos de realização de hora atividade para os funcionários visando abono automático durante o processamento do ponto, indicando data início e fim, quantidade de horas e dias da semana.</w:t>
      </w:r>
    </w:p>
    <w:p w14:paraId="2431FFB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 hora atividade por funcionário, permitindo verificar a quantidade de horas e os dias em que possui hora atividade prevista em determinado período de tempo.</w:t>
      </w:r>
    </w:p>
    <w:p w14:paraId="2D2B00F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configuração por motivo de lançamento de ponto para gerar lançamentos em folha de pagamento, como horas extras, faltas, adicional noturno, sobreaviso e banco de horas (positivo e negativo).</w:t>
      </w:r>
    </w:p>
    <w:p w14:paraId="65D0F18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cálculo dos lançamentos de ponto, de forma que os registros de ponto e demais configurações realizadas sejam verificadas e as ocorrências sejam apuradas, dispondo na tela de geração de filtros no mínimo por: data inicial e final do período de apuração, funcionário, regime, centro de custo, local de trabalho e cargo.</w:t>
      </w:r>
    </w:p>
    <w:p w14:paraId="1BCD995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para que o cálculo dos lançamentos de ponto do período corrente seja realizado de forma automática e assíncrona mediante agendamento.</w:t>
      </w:r>
    </w:p>
    <w:p w14:paraId="397F556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Realizar abono automático, durante o processamento do ponto, de informações já cadastradas em outros Módulos (desde que contratados) como férias, afastamentos, frequência em turmas de cursos, licenças prêmio em gozo, licença maternidade e atestados, mediante a configuração de motivos de lançamento de ponto.</w:t>
      </w:r>
    </w:p>
    <w:p w14:paraId="64FCF56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configuração se o horário de trabalho do funcionário permite compensação diária automática, ou seja, apesar do funcionário possuir horário fixo de trabalho esperado é permitido que o mesmo realize compensações no próprio dia, devendo o sistema controlar automaticamente esta compensação.</w:t>
      </w:r>
    </w:p>
    <w:p w14:paraId="575EB90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cadastro e configuração de diferentes tipos de horários para serem relacionados aos funcionários, devendo dispor no mínimo de horários: semanais (indicando hora de início e final para cada período nos dias da semana), turno (permitindo indicar hora de início, quantidade de horas trabalhadas, horário de intervalo e horas de folga), livre (permitindo indicar a quantidade de horas de trabalho esperada por dia da semana) e mensais (permitindo indicar a quantidade de horas de trabalho esperada por mês).</w:t>
      </w:r>
    </w:p>
    <w:p w14:paraId="67EDD24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aos funcionários o horário de trabalho esperado em determinado período, indicando data inicial e final.</w:t>
      </w:r>
    </w:p>
    <w:p w14:paraId="29A8F49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no portal que permita realizar registros de ponto manuais mediante login, permitindo relacionar os funcionários autorizados a utilizar este tipo de registro, bem como deve permitir restringir o registro de ponto por configuração de IP.</w:t>
      </w:r>
    </w:p>
    <w:p w14:paraId="51BC15E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recurso que permita captura da geolocalização onde foi realizado o registro de ponto pelo serviço no portal, devendo dispor da possibilidade de visualização dos registros de ponto efetuados em uma visualização em mapa.</w:t>
      </w:r>
    </w:p>
    <w:p w14:paraId="37A2137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no portal que permita realizar registros de ponto com a utilização de leitor biométrico homologado pela contratada, permitindo relacionar os funcionários autorizados a utilizar este tipo de registro, bem como deve permitir restringir o registro de ponto por configuração de IP e permitir emitir alerta sonoro que diferencie sucesso e erro ao realizar o registro de ponto.</w:t>
      </w:r>
    </w:p>
    <w:p w14:paraId="5FD1AB6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dos registros de ponto efetuados pelos serviços no portal de forma manual mediante login e por leitura biométrica.</w:t>
      </w:r>
    </w:p>
    <w:p w14:paraId="09AA3D5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dos registros de ponto importados e permitir a realização da manutenção destes registros, porém sem possibilitar a exclusão da marcação originalmente importada, podendo ser apenas ignorada, além de exigir relacionar um motivo para justificar a operação.</w:t>
      </w:r>
    </w:p>
    <w:p w14:paraId="63008DD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realizar a alteração de um registro de ponto importado, porém neste caso deve ser marcado como alterado e manter a informação original registrada separadamente, além de exigir relacionar um motivo para justificar a alteração.</w:t>
      </w:r>
    </w:p>
    <w:p w14:paraId="274E83B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dos lançamentos de ponto apurados em determinado período por funcionário.</w:t>
      </w:r>
    </w:p>
    <w:p w14:paraId="0A20D58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em formato gráfico dos lançamentos de ponto apurados em determinado período, permitindo ainda a comparação com outros períodos.</w:t>
      </w:r>
    </w:p>
    <w:p w14:paraId="28AD980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fechar o cálculo de ponto de um determinado funcionário, de um determinado dia ou de um determinado dia de um funcionário, evitando que o processo de cálculo de lançamentos de ponto altere qualquer registro já fechado, impedindo também que novos registros de ponto sejam importados.</w:t>
      </w:r>
    </w:p>
    <w:p w14:paraId="26AD3C0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ajustes e conferências do ponto do funcionário permitindo acessar o dia para inserir a marcação faltante, ignorar uma marcação equivocada e efetuar lançamentos de abono manuais.</w:t>
      </w:r>
    </w:p>
    <w:p w14:paraId="5EE48D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emitir o espelho de ponto do funcionário, contendo os registros de ponto esperados e efetuados, bem como o detalhamento de todos os lançamentos de ponto calculados em cada dia, devendo ainda identificar os registros de ponto que foram alterados ou inseridos manualmente.</w:t>
      </w:r>
    </w:p>
    <w:p w14:paraId="01272A2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relacionar os espelhos de ponto dos funcionários como anexos, por meio de digitalização ou upload de arquivos.</w:t>
      </w:r>
    </w:p>
    <w:p w14:paraId="5687EEF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 Permitir configurar a diferenciação das faltas ocorridas dos atrasos/saídas antecipadas pela quantidade de minutos ou percentual, de modo que sejam efetuados lançamentos no ponto do funcionário com motivos diferentes conforme o caso.</w:t>
      </w:r>
    </w:p>
    <w:p w14:paraId="37E704F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uma quantidade de horas adicionais sem direito a hora extra (como por exemplo, para quando há determinação temporária de turno único), de modo que sejam efetuados lançamentos no ponto do funcionário com motivos diferentes conforme o caso.</w:t>
      </w:r>
    </w:p>
    <w:p w14:paraId="34B68CD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uma quantidade mínima de horas intrajornada por horário, de modo que não serão geradas horas extras no intervalo quando não completar o mínimo estabelecido, devem ser efetuados lançamentos no ponto do funcionário com motivos diferentes conforme o caso.</w:t>
      </w:r>
    </w:p>
    <w:p w14:paraId="5A45D96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no portal para que o funcionário possa solicitar ajustes no seu ponto, devendo dispor no mínimo de opções para: incluir, alterar e ignorar um registro de ponto informando hora, motivo, justificativa e anexos, incluir um lançamento de ponto (abono) informando quantidade de horas, motivo, justificativa e anexos, e solicitar autorização de horas extras ou banco de horas.</w:t>
      </w:r>
    </w:p>
    <w:p w14:paraId="44B2920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análise e deferimento/indeferimento das solicitações de ajustes de ponto efetuadas pelos funcionários, sendo que somente a partir do deferimento o respectivo ajuste ficará disponível para processamento no cálculo do ponto.</w:t>
      </w:r>
    </w:p>
    <w:p w14:paraId="1198B3D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quais descritivos de motivos de ajustes de ponto estarão disponíveis no serviço para os funcionários e para quais a inclusão de um anexo é obrigatório.</w:t>
      </w:r>
    </w:p>
    <w:p w14:paraId="2A3819C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digitalização de espelhos de ponto emitidos pelo sistema com o reconhecimento automático de código de barras para arquivamento e relacionamento automático com o respectivo funcionário.</w:t>
      </w:r>
    </w:p>
    <w:p w14:paraId="45416C2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solicitação de assinatura digital dos espelhos de ponto para os funcionários, evitando necessidade de impressão em papel, realizando inclusive o arquivamento eletrônico do espelho de ponto assinado em rotina que permita consultar e visualizar os espelhos que foram assinados e os que possuem assinatura pendente.</w:t>
      </w:r>
    </w:p>
    <w:p w14:paraId="79DF59A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exceções por horário, regime, cargo e função nos lançamentos de ponto, sendo possível por exemplo indicar que para determinada exceção a hora extra apurada deve ser gerada como banco de horas positivo ao invés de ser lançada para pagamento.</w:t>
      </w:r>
    </w:p>
    <w:p w14:paraId="08803A9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configuração para indicar se a hora atividade abona ou não faltas na apuração do ponto.</w:t>
      </w:r>
    </w:p>
    <w:p w14:paraId="3A534B6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configurar por funcionário o pagamento de um adicional de hora trabalhada por dia, permitindo relacionar funcionários quando é previsto pagamento adicional por hora trabalhada mesmo que a hora pertença ao turno previsto do funcionário, como por exemplo, os funcionários que trabalham em turno e domingos e feriados são dias de expediente.</w:t>
      </w:r>
    </w:p>
    <w:p w14:paraId="288084E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configuração para que as horas extras autorizadas sejam convertidas em horas de plantão, diferenciado nos lançamentos do espelho de ponto.</w:t>
      </w:r>
    </w:p>
    <w:p w14:paraId="6576C37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 escala de sobreaviso, detalhando por funcionário os dias em que são previstas horas de sobreaviso em determinado período.</w:t>
      </w:r>
    </w:p>
    <w:p w14:paraId="1835A59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exportação do arquivo eletrônico de jornada (AEJ) conforme a legislação vigente.</w:t>
      </w:r>
    </w:p>
    <w:p w14:paraId="5D1F5BC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definir os funcionários dispensados do ponto, devendo ser possível indicar as dispensas individualmente por funcionário, por cargo e por horário, de tal forma que no processamento do ponto qualquer falta seja automaticamente abonada em virtude desta dispensa.</w:t>
      </w:r>
    </w:p>
    <w:p w14:paraId="17103EFB" w14:textId="77777777" w:rsidR="00843D61" w:rsidRPr="00766806" w:rsidRDefault="00843D61" w:rsidP="00C86F35">
      <w:pPr>
        <w:pStyle w:val="PargrafodaLista"/>
        <w:suppressAutoHyphens w:val="0"/>
        <w:ind w:left="0"/>
        <w:jc w:val="both"/>
        <w:rPr>
          <w:rFonts w:ascii="Times New Roman" w:hAnsi="Times New Roman" w:cs="Times New Roman"/>
        </w:rPr>
      </w:pPr>
    </w:p>
    <w:p w14:paraId="654CCF50" w14:textId="3BF8E828" w:rsidR="00843D61" w:rsidRPr="00766806" w:rsidRDefault="002D46A7"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COMPRAS, LICITAÇÕES E CONTRATOS</w:t>
      </w:r>
      <w:r w:rsidR="00D30C68">
        <w:rPr>
          <w:rFonts w:ascii="Times New Roman" w:hAnsi="Times New Roman" w:cs="Times New Roman"/>
          <w:b/>
          <w:bCs/>
        </w:rPr>
        <w:t xml:space="preserve">, INCLUSÃO </w:t>
      </w:r>
      <w:r w:rsidR="00CA4AE7">
        <w:rPr>
          <w:rFonts w:ascii="Times New Roman" w:hAnsi="Times New Roman" w:cs="Times New Roman"/>
          <w:b/>
          <w:bCs/>
        </w:rPr>
        <w:t xml:space="preserve">E CONTROLE </w:t>
      </w:r>
      <w:r w:rsidR="00D30C68">
        <w:rPr>
          <w:rFonts w:ascii="Times New Roman" w:hAnsi="Times New Roman" w:cs="Times New Roman"/>
          <w:b/>
          <w:bCs/>
        </w:rPr>
        <w:t>DE CONTRATOS</w:t>
      </w:r>
    </w:p>
    <w:p w14:paraId="4EBA2FB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no cadastro de materiais, contendo um campo para a descrição sucinta e detalhada sem limitação de caracteres, possibilitando organizar os materiais informando a que grupo, classe ou subclasse o material pertence, bem como relacionar uma ou mais unidades de medida;</w:t>
      </w:r>
    </w:p>
    <w:p w14:paraId="57C6534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identificação de materiais/produtos conforme especificações de classificação, exemplo: Consumo / Permanente / Serviços / Obras, de Categoria, exemplo: Perecível / Não perecível / Estocável / Combustível;</w:t>
      </w:r>
    </w:p>
    <w:p w14:paraId="6E75C10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o usuário possa configurar no cadastro de produtos se o mesmo será Consumo Imediato ou não;</w:t>
      </w:r>
    </w:p>
    <w:p w14:paraId="367B1B8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relacionamento do produto com marcas pré-aprovadas;</w:t>
      </w:r>
    </w:p>
    <w:p w14:paraId="2BDB2EB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relacionamento do produto com seu CATMAT e CATSER (Catálogo de Materiais e Serviços do Governo Federal);</w:t>
      </w:r>
    </w:p>
    <w:p w14:paraId="129B9F7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anexar imagens de referência para os produtos;</w:t>
      </w:r>
    </w:p>
    <w:p w14:paraId="774227B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desabilitação de cadastros de produtos obsoletos, de forma a evitar seu uso indevido, porém mantendo todo seu histórico de movimentações;</w:t>
      </w:r>
    </w:p>
    <w:p w14:paraId="3FF9B4B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relacionamento com produtos e elementos de despesas, impedindo que determinado produto seja comprado com elemento errado ou não relacionado;</w:t>
      </w:r>
    </w:p>
    <w:p w14:paraId="69970E1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através da consulta do material, pesquisar o histórico completo de aquisições, podendo consultar dados como as ordens de compras, fornecedor e valor unitário;</w:t>
      </w:r>
    </w:p>
    <w:p w14:paraId="6305B13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rol de itens, criando previamente listas de produtos que poderão ser utilizadas nas demais rotinas do sistema;</w:t>
      </w:r>
    </w:p>
    <w:p w14:paraId="6C6BC79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solicitação de cadastro de produto, disparando a notificação via sistema e/ou por e-mail automaticamente ao setor responsável, após a aprovação o sistema deverá enviar notificação ao solicitante que o produto foi cadastrado e o código utilizado, em caso de reprovação deverá ser enviado notificação para o solicitante com o motivo da rejeição do cadastro do produto;</w:t>
      </w:r>
    </w:p>
    <w:p w14:paraId="7DD5ED48" w14:textId="22CACD7F"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cadastramento de comissões de licitação: permanente, especial, pregoeiros</w:t>
      </w:r>
      <w:r w:rsidR="009E1517">
        <w:rPr>
          <w:rFonts w:ascii="Times New Roman" w:hAnsi="Times New Roman" w:cs="Times New Roman"/>
        </w:rPr>
        <w:t>,</w:t>
      </w:r>
      <w:r w:rsidRPr="00766806">
        <w:rPr>
          <w:rFonts w:ascii="Times New Roman" w:hAnsi="Times New Roman" w:cs="Times New Roman"/>
        </w:rPr>
        <w:t xml:space="preserve"> leiloeiros</w:t>
      </w:r>
      <w:r w:rsidR="009E1517">
        <w:rPr>
          <w:rFonts w:ascii="Times New Roman" w:hAnsi="Times New Roman" w:cs="Times New Roman"/>
        </w:rPr>
        <w:t xml:space="preserve"> e agentes de contratação</w:t>
      </w:r>
      <w:r w:rsidRPr="00766806">
        <w:rPr>
          <w:rFonts w:ascii="Times New Roman" w:hAnsi="Times New Roman" w:cs="Times New Roman"/>
        </w:rPr>
        <w:t>, informando a portaria ou decreto que as designaram, permitindo informar também os seus membros, atribuições designadas e natureza do cargo;</w:t>
      </w:r>
    </w:p>
    <w:p w14:paraId="12FCF12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Registrar os processos licitatórios, identificando número e ano do processo, objeto, modalidades de licitação e data do processo, bem como dados de requisições de compra, planilhas </w:t>
      </w:r>
      <w:r w:rsidRPr="00766806">
        <w:rPr>
          <w:rFonts w:ascii="Times New Roman" w:hAnsi="Times New Roman" w:cs="Times New Roman"/>
        </w:rPr>
        <w:lastRenderedPageBreak/>
        <w:t>de preços, procurando, assim, cumprir com a legislação vigente de Licitações e Contratos, que impõe a obrigatoriedade na formalização dos atos administrativos. No caso de dispensa e inexigibilidade possuir relacionamento com o inciso da lei correspondente com o fundamento legal;</w:t>
      </w:r>
    </w:p>
    <w:p w14:paraId="0CBBFA6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Sugerir o número da licitação sequencial por modalidade ou sequencial anual;</w:t>
      </w:r>
    </w:p>
    <w:p w14:paraId="2280F7D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digitação do processo licitatório sem modalidade no sistema podendo escolher a modalidade posteriormente após emissão do parecer jurídico;</w:t>
      </w:r>
    </w:p>
    <w:p w14:paraId="48B19B9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ao usuário o gerenciamento dos processos através de fluxograma (conhecidos como Workflow), onde todas as decisões deverão estar de acordo com as exigências legais. Nesse fluxo deverá ser possível iniciar, julgar e concluir qualquer tipo de processo licitatório ou dispensável, sem a necessidade de abertura de novos módulos dentro do mesmo sistema. Deve acompanhar em tempo real o andamento do processo, habilitando a próxima etapa após a conclusão da etapa anterior. Essa liberação de etapas deverá ser de fácil visualização, utilização e localização por parte do usuário dentro do sistema. A visualização deverá ser identificada por cores específicas para cada etapa do processo. O Workflow poderá apresentar as possíveis decisões, mostrando o caminho a ser seguido de acordo com a escolha realizada. Em cada fase do Workflow deverá constar um tópico de ajuda, para auxílio e orientação no caso de dúvidas do seu utilizador. Bem como disponibilizar para acompanhamento;</w:t>
      </w:r>
    </w:p>
    <w:p w14:paraId="60AB0CE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anexo de documentos ao cadastro da minuta do edital, permitindo consistir e/ou torná-lo obrigatório no processo em questão;</w:t>
      </w:r>
    </w:p>
    <w:p w14:paraId="1D1AEF5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visualização de todos os documentos e anexos da minuta em um único lugar, agrupados por classificação;</w:t>
      </w:r>
    </w:p>
    <w:p w14:paraId="2D5C5B8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 acordo com as etapas do processo de licitação, possibilitar a emissão de documentos como editais, atas de sessões de licitação, aviso de licitação, termo de homologação e adjudicação, parecer contábil, jurídico e relatório de propostas e/ou lances. Bem como armazenar esses documentos em banco de dados, possibilitando também o envio de documentos adicionais em substituição ao original emitido;</w:t>
      </w:r>
    </w:p>
    <w:p w14:paraId="4B3141F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do parecer contábil, no processo de licitação, bem como sua impressão;</w:t>
      </w:r>
    </w:p>
    <w:p w14:paraId="3BBC390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do parecer jurídico e/ou técnico, no processo de licitação, conforme legislação vigente, bem como sua impressão;</w:t>
      </w:r>
    </w:p>
    <w:p w14:paraId="3EE3D5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Registrar a interposição de recurso ou impugnação do processo de licitação, bem como o seu julgamento, com texto referente ao parecer da comissão e/ou jurídico;</w:t>
      </w:r>
    </w:p>
    <w:p w14:paraId="4590A52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Registrar anulação e/ou revogação do processo de licitação, possibilitando o registro total ou parcial pela quantidade ou valor;</w:t>
      </w:r>
    </w:p>
    <w:p w14:paraId="591D8F0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classificação das propostas do pregão presencial conforme critérios de classificação determinados pela legislação vigente;</w:t>
      </w:r>
    </w:p>
    <w:p w14:paraId="5E04FE0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Para as Licitações na modalidade de Pregão Presencial possibilitar a visualização dos lances na tela, de forma prática e ágil, permitir efetuar lances por lote ou item, com opção de desistência/declínio do lance. Permitir que o pregoeiro estipule o valor do lance mínimo durante o cadastro dos itens do pregão ou durante a rodada de lances. Bem como possibilitar que o pregoeiro estipule tempo limite para cada rodada de lance por meio de cronometro;</w:t>
      </w:r>
    </w:p>
    <w:p w14:paraId="0091F70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negociação do preço, com o fornecedor vencedor ao final da rodada de lances de cada item;</w:t>
      </w:r>
    </w:p>
    <w:p w14:paraId="7ABED95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julgamento das propostas em relação a microempresa, empresa de pequeno porte e empresa de médio porte de acordo com os critérios da Lei Complementar 123/2006;</w:t>
      </w:r>
    </w:p>
    <w:p w14:paraId="06A53DA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possibilite cadastrar os documentos dos fornecedores participantes da licitação;</w:t>
      </w:r>
    </w:p>
    <w:p w14:paraId="0C3BA4C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rotina para o cadastro das propostas dos participantes, com indicação de valor unitário, valor total. Bem como permitir consultar por fornecedor os quadros comparativos de preços, identificando os vencedores;</w:t>
      </w:r>
    </w:p>
    <w:p w14:paraId="672C85E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cadastro da desclassificação do participante, indicando a data e o motivo da desclassificação;</w:t>
      </w:r>
    </w:p>
    <w:p w14:paraId="321B0B6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cadastro da inabilitação do participante, indicando a data e o motivo da inabilitação. E, nos casos de pregão presencial, caso o vencedor do item seja inabilitado permitir que o pregoeiro já identifique o remanescente e, possibilite selecioná-lo para negociação e indicação de novo vencedor;</w:t>
      </w:r>
    </w:p>
    <w:p w14:paraId="52911F4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na consulta do processo visualizar dados do processo, como lances (nos casos de pregão presencial), requisição(ões) ao compras, vencedor(es), propostas, itens do processo, participantes, dotações utilizadas, ordens de compras emitidas e, dados sobre a homologação e adjudicação do processo;</w:t>
      </w:r>
    </w:p>
    <w:p w14:paraId="2469846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gerenciamento de processos de licitações “multientidade”. Onde a Licitação ocorre por uma entidade principal, onde será realizado todo o gerenciamento, desde o seu cadastro até contrato e ordens de compra. E, exista a indicação das entidades participantes, permitindo a geração de contratos individuais por entidade, bem como suas ordens de compras;</w:t>
      </w:r>
    </w:p>
    <w:p w14:paraId="7F08C07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fluxo diferenciado para licitações de publicidade possibilitando o cadastro das sessões de abertura de envelopes não identificados e cadastro e julgamento das propostas técnicas, de acordo com legislação vigente;</w:t>
      </w:r>
    </w:p>
    <w:p w14:paraId="0DCDD5F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cadastrar no sistema a pontuação e índices para os itens das licitações com julgamento por preço e técnica, possibilitando a classificação automática do vencedor de acordo com a pontuação efetuada na soma dos critérios de pontuação;</w:t>
      </w:r>
    </w:p>
    <w:p w14:paraId="2C96ABD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 comissão de licitação ao processo de licitação, bem como selecionar os membros da comissão que irão realizar o julgamento da licitação;</w:t>
      </w:r>
    </w:p>
    <w:p w14:paraId="2B4A3C2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cadastro das publicações das licitações, com indicação da data da publicação e o veículo de publicação;</w:t>
      </w:r>
    </w:p>
    <w:p w14:paraId="59F28C1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a indicação do recurso orçamentário a ser utilizado no processo de licitação, bem como sua respectiva reserva orçamentária. Assim como a cada compra efetuada deverá ser liberado o valor da reserva de acordo com a compra realizada;</w:t>
      </w:r>
    </w:p>
    <w:p w14:paraId="48F54C1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Nos casos de licitações de Registro de Preço, permitir o cadastro dos registros referente a ata de registro de preço, bem como controlar os respectivos registros e, possibilitar a alteração de quantidades, preço e fornecedores, quando necessário;</w:t>
      </w:r>
    </w:p>
    <w:p w14:paraId="0574B9E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os fiscais/gestores das atas de registro de preço, atribuindo sua função e vigência de gestão;</w:t>
      </w:r>
    </w:p>
    <w:p w14:paraId="6A0C27C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integração com o sistema de contabilidade, onde deverá gerar lançamentos referente a reserva de dotação orçamentária no sistema de gestão orçamentária, bloqueando o valor da despesa previsto no processo licitatório ou compra dispensável. Deve também efetuar o desbloqueio automático dos valores reservados e não utilizados após a finalização do processo ou da compra;</w:t>
      </w:r>
    </w:p>
    <w:p w14:paraId="6F5E25B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duplicidade/cópia de processos de licitação já realizados pela entidade, de forma a evitar a realizar o cadastro novamente de dados de processos similares;</w:t>
      </w:r>
    </w:p>
    <w:p w14:paraId="09D9374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nos processos que possuem a característica de credenciamento/chamamento a definição de cotas, em licitações do tipo inexigibilidade ou dispensa de licitação;</w:t>
      </w:r>
    </w:p>
    <w:p w14:paraId="6D2A13A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disponibilidade de publicação de dados e documentos do processo de licitação na internet, podendo escolher o que deseja ser disponibilizado: Itens, Certidões, Documentos Exigidos, Quadro Comparativo Preços, Vencedores, Contratos, Ordem de Compra, Edital, Anexos, Pareceres, impugnação, Ata de Abertura de Envelope de Documento, Ata de Abertura Envelope de Proposta, Ata do Pregão, Ata de Registro de Preço, Termo de Homologação, Termo de Adjudicação e contratos;</w:t>
      </w:r>
    </w:p>
    <w:p w14:paraId="023FDED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a realização de pesquisa preço/planilha de preço para estimativa de valores para novas aquisições;</w:t>
      </w:r>
    </w:p>
    <w:p w14:paraId="6755499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 partir da pesquisa de preço/planilha de preço, tendo como critério de escolha para base o preço médio, maior preço ou menor preço cotado para o item na coleta de preços, permitir gerar um processo administrativo ou permitir a emissão de ordem de compra, com base no menor preço cotado;</w:t>
      </w:r>
    </w:p>
    <w:p w14:paraId="4DF5952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cotação de planilhas de preços on-line, possibilitando os fornecedores digitarem os preços praticados, permitindo fazer o cálculo dos preços médios, mínimos e máximos automaticamente, possibilitando importação desta planilha nos processos licitatórios a fins do cálculo da cotação máxima dos itens a serem licitados;</w:t>
      </w:r>
    </w:p>
    <w:p w14:paraId="6168D65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integração com o processo digital/protocolo criando automaticamente um processo a partir da digitação de uma requisição e/ou solicitação de compras, podendo acompanhar a movimentação do processo entre os setores da entidade;</w:t>
      </w:r>
    </w:p>
    <w:p w14:paraId="0DF365C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de forma automática o compartilhamento dos anexos entre o processo licitatório e o processo digital/protocolo, de forma que possa ser vizualizado todos os documentos em um único lugar;</w:t>
      </w:r>
    </w:p>
    <w:p w14:paraId="4D954B0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solicitação de compra dos itens homologados da licitação;</w:t>
      </w:r>
    </w:p>
    <w:p w14:paraId="736C386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controle das solicitações de compra autorizadas, pendentes e anuladas;</w:t>
      </w:r>
    </w:p>
    <w:p w14:paraId="19BD116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autorização das solicitações de compras;</w:t>
      </w:r>
    </w:p>
    <w:p w14:paraId="0552510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as solicitações de compra por centro de custo, não permitindo que outros usuários acessem ou cadastrem solicitações não pertencentes ao seu centro de custo;</w:t>
      </w:r>
    </w:p>
    <w:p w14:paraId="41FC1A0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avisar através de notificações ou por e-mail sempre que for cadastrada uma nova solicitação de compras, afins de agilizar o processo de compra;</w:t>
      </w:r>
    </w:p>
    <w:p w14:paraId="7F7EF16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requisições ao Compras, onde poderá ser realizada uma ordem de compra ou um processo de licitação para esta requisição, onde poderá informar os itens, bem como recursos orçamentários;</w:t>
      </w:r>
    </w:p>
    <w:p w14:paraId="4400EAF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autorização da requisição ao Compras, onde permita realizar a reserva dos recursos orçamentários da requisição e compras sejam efetuados somente no momento de sua autorização;</w:t>
      </w:r>
    </w:p>
    <w:p w14:paraId="7242F60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de licitações informando todos os dados do processo, desde a abertura até a conclusão;</w:t>
      </w:r>
    </w:p>
    <w:p w14:paraId="0DE60EE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gerar a relação mensal de todas as compras feitas, para envio ao TCU, exigida no inciso VI, do Art. 1o da Lei 9755/98;</w:t>
      </w:r>
    </w:p>
    <w:p w14:paraId="4DD6F7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o cadastro de propostas dos pregões presenciais apenas no valor do lote, sem a necessidade do preenchimento dos subitens do lote, possibilitando o fornecedor vencedor fazer a readequação dos valores dos subitens on-line nas suas dependências. Agilizando, com isso, o cadastro das propostas e início dos lances e posteriormente digitação da readequação pelos usuários;</w:t>
      </w:r>
    </w:p>
    <w:p w14:paraId="4AEF660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escolha dos assinantes de todos os documentos emitidos no sistema, possibilitando escolher os formatos de geração (pdf, html, doc e xls), quantidades de cópias e assinatura eletrônica;</w:t>
      </w:r>
    </w:p>
    <w:p w14:paraId="5D29C95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integração através de web servisse com o sistema de gerenciamento de pregões eletrônicos Compras Públicas, para que seja possível importar os dados (lances, participantes, documentos e atas), automaticamente através de agendamento não necessitando a digitação e nem importação manual de arquivos;</w:t>
      </w:r>
    </w:p>
    <w:p w14:paraId="271F2F8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exportar os arquivos para a prestação de contas, dos dados referentes a licitações, de acordo com as regras e sistema vigente;</w:t>
      </w:r>
    </w:p>
    <w:p w14:paraId="726E5A93" w14:textId="70805A7B"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Controlar a situação do processo de licitação, se ela está aberta, anulada (total ou parcial), homologada (parcial ou total), deserta, fracassada, descartada, aguardando julgamento, </w:t>
      </w:r>
      <w:r w:rsidRPr="00766806">
        <w:rPr>
          <w:rFonts w:ascii="Times New Roman" w:hAnsi="Times New Roman" w:cs="Times New Roman"/>
        </w:rPr>
        <w:lastRenderedPageBreak/>
        <w:t>concluída, suspensa ou revogada. Abrange as seguintes modalidades: Pregão presencial</w:t>
      </w:r>
      <w:r w:rsidR="00D16EB8">
        <w:rPr>
          <w:rFonts w:ascii="Times New Roman" w:hAnsi="Times New Roman" w:cs="Times New Roman"/>
        </w:rPr>
        <w:t xml:space="preserve"> e eletrônico</w:t>
      </w:r>
      <w:r w:rsidRPr="00766806">
        <w:rPr>
          <w:rFonts w:ascii="Times New Roman" w:hAnsi="Times New Roman" w:cs="Times New Roman"/>
        </w:rPr>
        <w:t xml:space="preserve">, Registro de preços, Concurso, Leilão, Dispensa, Inexigibilidade, </w:t>
      </w:r>
      <w:r w:rsidR="00D16EB8">
        <w:rPr>
          <w:rFonts w:ascii="Times New Roman" w:hAnsi="Times New Roman" w:cs="Times New Roman"/>
        </w:rPr>
        <w:t xml:space="preserve">Diálogo Competitivo e </w:t>
      </w:r>
      <w:r w:rsidRPr="00766806">
        <w:rPr>
          <w:rFonts w:ascii="Times New Roman" w:hAnsi="Times New Roman" w:cs="Times New Roman"/>
        </w:rPr>
        <w:t>Concorrência Pública;</w:t>
      </w:r>
    </w:p>
    <w:p w14:paraId="0E95BD2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os controles necessários para Registro de Preços, de acordo com a legislação vigente;</w:t>
      </w:r>
    </w:p>
    <w:p w14:paraId="21855B0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Registrar e emitir solicitações ao compras de compra e serviços para o registro de preço, facilitando assim o controle de entrega das mercadorias licitadas;</w:t>
      </w:r>
    </w:p>
    <w:p w14:paraId="1402E72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Criar modelos de edital padrão para o uso do sistema sem ter que criar vários modelos para licitações diferentes;</w:t>
      </w:r>
    </w:p>
    <w:p w14:paraId="4E6B80F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preenchimento online da proposta comercial, sem a necessidade de exportação e importação de arquivos, possibilitando o preenchimento da proposta comercial pelo próprio fornecedor em suas dependências, os dados devem ficar criptografados na base de dados sendo necessária senha para descriptografar e importar as propostas ao sistema, sem necessidade de redigitação;</w:t>
      </w:r>
    </w:p>
    <w:p w14:paraId="0D3E5DF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plano anual de licitações, onde os planos serão compostos por intenções de licitação;</w:t>
      </w:r>
    </w:p>
    <w:p w14:paraId="2CA894D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 intenção deverá conter uma descrição do objeto a ser licitado, o centro de custo responsável, se a mesma será compartilhada com outros centros de custos e se será possível a inclusão de novos itens;</w:t>
      </w:r>
    </w:p>
    <w:p w14:paraId="5A62E57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adesão a intenção de licitação, onde as demais secretarias podem aderir a participação da intenção;</w:t>
      </w:r>
    </w:p>
    <w:p w14:paraId="1F097BD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definição dos itens da intenção de licitação, podendo informar o produto e sua unidade de medida, de forma que as secretarias que aderirem a intenção, irão informar o quantitativo do item desejado;</w:t>
      </w:r>
    </w:p>
    <w:p w14:paraId="49DFD14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gerar planilha de preço através dos itens da intenção, de forma a gerar o processo licitatório posteriormente;</w:t>
      </w:r>
    </w:p>
    <w:p w14:paraId="2A6B534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gerar os itens da intenção de licitação através da importação de rol de itens;</w:t>
      </w:r>
    </w:p>
    <w:p w14:paraId="72677CA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dos contratos de licitações, bem como o seu gerenciamento, como publicações, seus aditivos e reajustes, permitindo também gerenciar o período de vigência dos contratos;</w:t>
      </w:r>
    </w:p>
    <w:p w14:paraId="0725D7A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alerta de término de vigência de contratos com disparo de mensagens via e-mail, notificando os Gestores e Fiscais de Contrato sobre o vencimento;</w:t>
      </w:r>
    </w:p>
    <w:p w14:paraId="51CFECE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executar a liberação da diferença reservada entre o valor vencido pelo fornecedor e o valor total estimado, no momento da adjudicação do processo de licitação, disponibilizando assim essa diferença de saldo para outras compras, não necessitando aguardar comprar todo o processo para que seja executada essa liberação da diferença;</w:t>
      </w:r>
    </w:p>
    <w:p w14:paraId="30C11B3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Registrar a rescisão do contrato, informando: motivo, data da rescisão, conforme legislação atual, possibilidade de gerar dispensa de licitação, gerar impeditivo para o fornecedor;</w:t>
      </w:r>
    </w:p>
    <w:p w14:paraId="7B3DBBA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identificação dos contratos aditivos do tipo acréscimo, diminuição, equilíbrio, rescisão ou outros, e ainda, possibilitar a visualização do tipo de alteração (bilateral ou unilateral);</w:t>
      </w:r>
    </w:p>
    <w:p w14:paraId="0A55227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Registrar os aditivos ou supressões contratuais, realizando o bloqueio caso ultrapasse os limites de acréscimos ou supressões permitida, conforme legislação vigente, deduzidos acréscimos de atualização monetária (reajustes);</w:t>
      </w:r>
    </w:p>
    <w:p w14:paraId="7F1790E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Registrar alteração contratual referente a equilíbrio econômico-financeiro;</w:t>
      </w:r>
    </w:p>
    <w:p w14:paraId="461E18A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apostila ao contrato, para o registro da variação do valor contratual referente a reajuste de preços previstos no contrato, bem como atualizações financeiras, bem como alterações de dotações orçamentarias, de acordo com a legislação vigente;</w:t>
      </w:r>
    </w:p>
    <w:p w14:paraId="0BA47D8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definição no contrato e aditivos de gestor/fiscais para fiscalizar a execução do contrato na sua íntegra;</w:t>
      </w:r>
    </w:p>
    <w:p w14:paraId="4070B37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o cadastro das publicações dos contratos;</w:t>
      </w:r>
    </w:p>
    <w:p w14:paraId="3EA15C4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para controle de vencimento dos contratos, autorizações de fornecimento e termos aditivos de contratos;</w:t>
      </w:r>
    </w:p>
    <w:p w14:paraId="4F5EFD2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registro de fornecedores, com emissão do Certificado de Registro Cadastral, controlando a sequência do certificado, visualizando os dados cadastrais, o objeto social e permitir a consulta das documentações;</w:t>
      </w:r>
    </w:p>
    <w:p w14:paraId="0A2241F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realização do julgamento do fornecedor, onde deverá validar se o fornecedor está em dia com a validade dos documentos obrigatórios definidos no cadastro de documentos, destacando as irregularidades no momento da emissão;</w:t>
      </w:r>
    </w:p>
    <w:p w14:paraId="5F4A870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Registrar no cadastro de fornecedores a suspensão/impeditivos do direito de participar de licitações, controlando a data limite da reabilitação;</w:t>
      </w:r>
    </w:p>
    <w:p w14:paraId="492B555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a validade dos documentos do fornecedor, com emissão de relatório por fornecedor contendo a relação dos documentos vencidos e a vencer;</w:t>
      </w:r>
    </w:p>
    <w:p w14:paraId="1E75A1C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dos documentos vencidos e a vencer do fornecedor;</w:t>
      </w:r>
    </w:p>
    <w:p w14:paraId="21CB36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cadastro do responsável legal/sócios do fornecedor da empresa/fornecedor;</w:t>
      </w:r>
    </w:p>
    <w:p w14:paraId="0C08710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cadastro de índices contábeis, como: Ativo Circulante, Ativo Não circulante, Ativo Total, Patrimônio Líquido, Passivo Circulante e Passivo Não Circulante, Índice de Solvência e Capital Social da empresa/fornecedor;</w:t>
      </w:r>
    </w:p>
    <w:p w14:paraId="3AE413F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emissão de atestado de capacidade técnica para o fornecedor, emitindo documento com os produtos/serviços fornecidos para a entidade;</w:t>
      </w:r>
    </w:p>
    <w:p w14:paraId="5ADE09E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controle de validade de documentos do fornecedor durante a emissão de contratos e ordens de compra;</w:t>
      </w:r>
    </w:p>
    <w:p w14:paraId="132F88D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gerenciais do fornecedor, mostrando registros referentes a ordens de compra, licitações, contratos no exercício, consolidado e por processo;</w:t>
      </w:r>
    </w:p>
    <w:p w14:paraId="21A24FD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da ordem de compra ou serviços, ordinária, global ou estimativa, seja por meio de processo de licitação ou dispensável;</w:t>
      </w:r>
    </w:p>
    <w:p w14:paraId="6ADEB95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Ao emitir a ordem de compra, possibilitar informar dados referente a data de emissão e vencimento, fornecedor, finalidade, recurso orçamentário, para que essas informações sejam utilizadas na geração dos empenhos com suas parcelas;</w:t>
      </w:r>
    </w:p>
    <w:p w14:paraId="7D79E3B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parcelamento de uma ordem de compra global e/ou estimativa, possibilitando empenhamento das parcelas através de subempenhos;</w:t>
      </w:r>
    </w:p>
    <w:p w14:paraId="4822203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alteração de dados da ordem de compra, como Finalidade/Histórico, Dados de Entrega, Condições de Pagamento, caso não exista empenho na contabilidade;</w:t>
      </w:r>
    </w:p>
    <w:p w14:paraId="603B19D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realização do estorno da ordem de compra, realizando o estorno dos itens. Caso a ordem de compra esteja empenhada, permitir através do estorno do empenho estornar os itens de uma ordem de compra automaticamente sem a necessidade de estornar manualmente a ordem de compra;</w:t>
      </w:r>
    </w:p>
    <w:p w14:paraId="565A9BC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informar dados referente retenção na ordem de compra;</w:t>
      </w:r>
    </w:p>
    <w:p w14:paraId="6D17F3B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dado referente ao desconto, na ordem de compra;</w:t>
      </w:r>
    </w:p>
    <w:p w14:paraId="4AEEABE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identificação se os produtos da ordem de compra terão consumo imediato a fins de fazer os lançamentos contábeis de saída do estoque já no momento do empenhamento;</w:t>
      </w:r>
    </w:p>
    <w:p w14:paraId="414645C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Não permitir efetuar emissão de ordem de compra de licitações de registros de preço, em que ata esteja com a validade vencida;</w:t>
      </w:r>
    </w:p>
    <w:p w14:paraId="3FF0340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consultar dados referentes ao recebimento da ordem de compra, visualizando o saldo pendente a ser entregue, contendo as quantidades, os valores e o saldo;</w:t>
      </w:r>
    </w:p>
    <w:p w14:paraId="7D0965C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na consulta da ordem de compra, emitir um extrato de movimentação;</w:t>
      </w:r>
    </w:p>
    <w:p w14:paraId="6C92970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consulta on-line de débitos de contribuintes pessoa física/jurídica na emissão de ordem de compra, ou contrato;</w:t>
      </w:r>
    </w:p>
    <w:p w14:paraId="4EB9AF0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exportar os arquivos para a prestação de contas, dos dados referentes aos contratos, de acordo com as regras e sistema vigente;</w:t>
      </w:r>
    </w:p>
    <w:p w14:paraId="447D842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uma rotina que seja possível gerenciar as licitações e contratos relacionados a Lei 13.019/14;</w:t>
      </w:r>
    </w:p>
    <w:p w14:paraId="1E42A9E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inserir via portal da entidade Manifestação de Interesse Social;</w:t>
      </w:r>
    </w:p>
    <w:p w14:paraId="7E7BBF9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Permite visualizar no Portal da Transparência em menu próprio as Licitações, Contratos e Prestações de Contas referente as parcerias;</w:t>
      </w:r>
    </w:p>
    <w:p w14:paraId="6C717C5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agenda pública de licitações, a mesma deverá ser disponibilizada no portal da entidade, bem como no portal da transparência, listando os eventos de data e hora de entrega e abertura das propostas. Os registros devem ser gerados de forma automática conforme o cadastro dos processos licitatórios;</w:t>
      </w:r>
    </w:p>
    <w:p w14:paraId="58BCCF5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No cadastro dos contratos, quando estes forem referentes a concessões de bens imóveis do município, poder relacionar os bens aos itens do contrato, de forma que o setor de patrimônio possa fazer a gerência deles;</w:t>
      </w:r>
    </w:p>
    <w:p w14:paraId="5E6AB7BC" w14:textId="77777777" w:rsidR="00843D61" w:rsidRPr="00766806" w:rsidRDefault="00843D61" w:rsidP="00C86F35">
      <w:pPr>
        <w:pStyle w:val="PargrafodaLista"/>
        <w:ind w:left="0"/>
        <w:jc w:val="both"/>
        <w:rPr>
          <w:rFonts w:ascii="Times New Roman" w:hAnsi="Times New Roman" w:cs="Times New Roman"/>
        </w:rPr>
      </w:pPr>
    </w:p>
    <w:p w14:paraId="3F17888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PLANO DE CONTRATAÇÃO ANUAL </w:t>
      </w:r>
    </w:p>
    <w:p w14:paraId="04DE809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de intenção de licitação.</w:t>
      </w:r>
    </w:p>
    <w:p w14:paraId="66F7BB87" w14:textId="77777777" w:rsidR="00843D61" w:rsidRPr="00766806" w:rsidRDefault="00843D61" w:rsidP="00080F18">
      <w:pPr>
        <w:pStyle w:val="PargrafodaLista"/>
        <w:numPr>
          <w:ilvl w:val="4"/>
          <w:numId w:val="34"/>
        </w:numPr>
        <w:suppressAutoHyphens w:val="0"/>
        <w:ind w:left="0" w:firstLine="0"/>
        <w:jc w:val="both"/>
        <w:rPr>
          <w:rFonts w:ascii="Times New Roman" w:hAnsi="Times New Roman" w:cs="Times New Roman"/>
        </w:rPr>
      </w:pPr>
      <w:r w:rsidRPr="00766806">
        <w:rPr>
          <w:rFonts w:ascii="Times New Roman" w:hAnsi="Times New Roman" w:cs="Times New Roman"/>
        </w:rPr>
        <w:t>Capacidade para inserção de campos como: Centro de custo, finalidade do objeto, resumo da aquisição ou contratação, valor inicial da contratação (Todos com campo obrigatório) e a data estimada para ocorrer o processo licitatório.</w:t>
      </w:r>
    </w:p>
    <w:p w14:paraId="48E21D5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de parâmetros: Compartilhamento da Licitação, Gerenciamento de itens (se vai ser fechado para apenas 01 demanda, ou aberto para todas as Secretarias da Administração Direta)</w:t>
      </w:r>
    </w:p>
    <w:p w14:paraId="258D1AC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Justificativa da necessidade da contratação.</w:t>
      </w:r>
    </w:p>
    <w:p w14:paraId="314A162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quantificações de produtos e serviços para intenções abertas,</w:t>
      </w:r>
    </w:p>
    <w:p w14:paraId="024063F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geração de requisições/relatórios de quantificação por secretaria,</w:t>
      </w:r>
    </w:p>
    <w:p w14:paraId="7B4771A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assinatura digital nos documentos gerados dentro do módulo Plano de Contratação Anual,</w:t>
      </w:r>
    </w:p>
    <w:p w14:paraId="7EE0616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inserção de novos itens, bem como a retificação deles.</w:t>
      </w:r>
    </w:p>
    <w:p w14:paraId="010654E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inserção de uma ou mais unidades de medida por item de acordo com demanda específica.</w:t>
      </w:r>
    </w:p>
    <w:p w14:paraId="6AF43F0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criação e a importação de rol de produtos/serviços para novas intenções</w:t>
      </w:r>
    </w:p>
    <w:p w14:paraId="37235F0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geração da Planilha de Preços com layout que atenda às instruções normativas vigentes.</w:t>
      </w:r>
    </w:p>
    <w:p w14:paraId="6300EF8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anexação de documentação probatória, com capacidade de upload compatível com os formatos e tamanhos de arquivo usualmente utilizados pelo município.</w:t>
      </w:r>
    </w:p>
    <w:p w14:paraId="35F2B88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geração de processo digital único com todas as quantificações realizadas</w:t>
      </w:r>
    </w:p>
    <w:p w14:paraId="3B9F129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o Plano de Contração Anual, diretamente do Sistema de Gestão, de acordo com as necessidades de layout do Município, devendo conter (CATMAT / CATSER, Código do Município, produto/serviço, quantitativo por item, apresentar valor apurado, e as Secretarias participantes do processo, prazo de execução da Licitação. Disponibilizar Relatório de PCA por Secretaria, contendo as mesmas especificações quantitativo por Secretaria.</w:t>
      </w:r>
    </w:p>
    <w:p w14:paraId="609970D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autorização da requisição de forma única, </w:t>
      </w:r>
    </w:p>
    <w:p w14:paraId="7989D7B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retroagir as etapas que fazem parte do PCA.</w:t>
      </w:r>
    </w:p>
    <w:p w14:paraId="382586D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realização de ajustes em Plano Anual de Contratação conforme prevê a Lei nº 14.133/21.</w:t>
      </w:r>
    </w:p>
    <w:p w14:paraId="12B377A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alteração de códigos de CATMAT/CATSER, diretamente na intenção, sempre que necessário.</w:t>
      </w:r>
    </w:p>
    <w:p w14:paraId="0A02BB7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elaboração de Formalização de Demanda, Estudo Técnico Preliminar e Termo de Referência, com preenchimento de caixas de seleção e de texto, ou outra ferramenta que possa substituir, direto no Módulo PCA, de acordo com cada intenção específica.</w:t>
      </w:r>
    </w:p>
    <w:p w14:paraId="25DF27CA" w14:textId="45A4344B" w:rsidR="00843D61" w:rsidRPr="00766806" w:rsidRDefault="00612806"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PATRIMÔNIO</w:t>
      </w:r>
    </w:p>
    <w:p w14:paraId="7D063C8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Registros de inventários de bens;</w:t>
      </w:r>
    </w:p>
    <w:p w14:paraId="734C360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geração de etiquetas com códigos de barras;</w:t>
      </w:r>
    </w:p>
    <w:p w14:paraId="4DC236B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bens da instituição classificando o seu tipo ao menos em: móveis e imóveis, com a identificação do bem se adquirido, recebido em doação, comodato, permuta e outras incorporações configuráveis pela instituição;</w:t>
      </w:r>
    </w:p>
    <w:p w14:paraId="2EB9C18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de bens patrimoniais proveniente de empenho da contabilidade ou de ordem de compra, permitindo a importação dos itens sem a necessidade de redigitação dos produtos, fornecedor, valor e conta contábil;</w:t>
      </w:r>
    </w:p>
    <w:p w14:paraId="27432B7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Relacionar automaticamente na incorporação do bem a conta contábil (ativo permanente) utilizada no empenhamento para que não tenha diferença nos saldos das contas entre os módulos do patrimônio com o contábil;</w:t>
      </w:r>
    </w:p>
    <w:p w14:paraId="56E76DF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controle do saldo dos itens do empenho ou ordem de compra não permitindo incorporar mais de uma vez o mesmo item;</w:t>
      </w:r>
    </w:p>
    <w:p w14:paraId="0773631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cadastramento de diversos Tipos de bens além de móveis e de imóveis para ser usado no cadastramento dos mesmos;</w:t>
      </w:r>
    </w:p>
    <w:p w14:paraId="70AE586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adicionar no cadastro de bens campos personalizados, de forma que o usuário possa modelar a tela do cadastro de acordo com as necessidades da instituição;</w:t>
      </w:r>
    </w:p>
    <w:p w14:paraId="6B83485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Relacionar o bem imóvel ao cadastro imobiliário, tornando também disponíveis as informações geridas nesta base cadastral;</w:t>
      </w:r>
    </w:p>
    <w:p w14:paraId="267AACB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recebimento de bens em grande quantidade a partir do cadastro contínuo;</w:t>
      </w:r>
    </w:p>
    <w:p w14:paraId="4B4189A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usuário a possibilidade de visualizar somente os bens sob a sua responsabilidade;</w:t>
      </w:r>
    </w:p>
    <w:p w14:paraId="2C49BD7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no cadastro e permitir o controle do estado de conservação, exemplo: bom, ótimo, regular;</w:t>
      </w:r>
    </w:p>
    <w:p w14:paraId="23F5EE6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no cadastro e permitir o controle da situação em que o bem se encontra com relação ao seu estado, exemplo: empréstimo, locação, manutenções preventivas e corretivas;</w:t>
      </w:r>
    </w:p>
    <w:p w14:paraId="2CC8729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 sistema deverá possuir através de consulta dos bens patrimoniais, uma rotina onde seja possível visualizar todos os bens que já atingiram o valor residual;</w:t>
      </w:r>
    </w:p>
    <w:p w14:paraId="20DFC32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consultar Bens patrimoniais com no mínimo os seguintes filtros: Código, Código TC, Código de Tombamento, Nº da Ordem de Compra, Nº do Empenho, Categoria, Tipo Utilização, Detalhamento, Propriedade, Produto Código e/ou Descrição;</w:t>
      </w:r>
    </w:p>
    <w:p w14:paraId="434F460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controle e a manutenção de todos os bens que compõem o patrimônio da instituição, permitindo de maneira rápida seu cadastramento, classificação, movimentação, localização e baixa;</w:t>
      </w:r>
    </w:p>
    <w:p w14:paraId="533F3D1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comissões, com indicação do texto jurídico que designou, indicação dos membros responsáveis, com o objetivo de realizar registros de reavaliação, depreciação, inventário;</w:t>
      </w:r>
    </w:p>
    <w:p w14:paraId="3C18339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controle da situação e do estado de conservação do bem patrimonial através do registro dos inventários realizados;</w:t>
      </w:r>
    </w:p>
    <w:p w14:paraId="077FE83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atualizações de inventário através de escolhas em grupos, exemplo: repartição, responsável, conta contábil, grupo, classe;</w:t>
      </w:r>
    </w:p>
    <w:p w14:paraId="50FC874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através da rotina de inventário de bens, a transferência automática do bem quando o mesmo está alocado fisicamente em departamento incorreto;</w:t>
      </w:r>
    </w:p>
    <w:p w14:paraId="02DFA8C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alimentação do sistema com as informações dos inventários dos bens patrimoniais, informando seu estado e localização atual (no momento do inventário);</w:t>
      </w:r>
    </w:p>
    <w:p w14:paraId="595BCF2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de inconsistência no momento que o bem está com status em inventário, desde que não esteja em seu lugar de origem;</w:t>
      </w:r>
    </w:p>
    <w:p w14:paraId="3226459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dos bens em inventário, com termo de abertura e fechamento;</w:t>
      </w:r>
    </w:p>
    <w:p w14:paraId="0147799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Registrar todo tipo de movimentação ocorrida com um bem patrimonial, seja física, por exemplo: transferência ou financeira: agregação, reavaliação, depreciação;</w:t>
      </w:r>
    </w:p>
    <w:p w14:paraId="2E11166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consulta do histórico de cada bem patrimonial, permitindo a visualização de todas as movimentações, físicas e financeiras, inventário, anexos (fotos e/ou documentos);</w:t>
      </w:r>
    </w:p>
    <w:p w14:paraId="6095919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consultar e vincular ao cadastro de bens o número do empenho ou da ordem de compra;</w:t>
      </w:r>
    </w:p>
    <w:p w14:paraId="64FF0B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 depreciação e a reavaliação dos bens individualmente bem como, demonstrar um histórico com o valor contábil atual, valor referente a alteração, seja ela a menor ou a maior;</w:t>
      </w:r>
    </w:p>
    <w:p w14:paraId="2776C95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controlar todo o patrimônio por unidade gestora;</w:t>
      </w:r>
    </w:p>
    <w:p w14:paraId="1317075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transferência de bens de uma entidade para outra, realizando a baixa automática na entidade de origem e incorporação na entidade de destino, sem a necessidade de cadastro manual, possibilitando fazer o estorno da transferência entre entidades;</w:t>
      </w:r>
    </w:p>
    <w:p w14:paraId="758079C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rotinas de reavaliação e depreciação de acordo com as orientações das NBCASP - Normas Brasileiras de Contabilidade Aplicadas ao Setor Público;</w:t>
      </w:r>
    </w:p>
    <w:p w14:paraId="5CCDA35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de motivos de baixa do bem de acordo com a necessidade da instituição;</w:t>
      </w:r>
    </w:p>
    <w:p w14:paraId="57FFE97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nas consultas a impressão de relatórios operacionais a partir dos dados fornecidos pelo usuário;</w:t>
      </w:r>
    </w:p>
    <w:p w14:paraId="0FAB6DA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Ter integração com os sistemas de Contabilidade Pública, Compras, Frota, Tributário;</w:t>
      </w:r>
    </w:p>
    <w:p w14:paraId="3E9AF5E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possuir rotina para solicitação de transferência dos bens patrimoniais, disparando notificações para a pessoa responsável, para avisar que existem solicitações de transferências pendentes;</w:t>
      </w:r>
    </w:p>
    <w:p w14:paraId="59D7EB3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emissão de relatórios por situação, repartição, espécie, localização e data de aquisição;</w:t>
      </w:r>
    </w:p>
    <w:p w14:paraId="4B67907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consulta dos lançamentos contábeis através do gerenciamento do bem patrimonial;</w:t>
      </w:r>
    </w:p>
    <w:p w14:paraId="5F1D3B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impressão e registro do termo de responsabilidade para bens patrimoniais, individuais, setoriais ou por responsável;</w:t>
      </w:r>
    </w:p>
    <w:p w14:paraId="7F89585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impressão do termo de baixa patrimonial;</w:t>
      </w:r>
    </w:p>
    <w:p w14:paraId="530FC30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virada mensal, onde deverá efetuar o cálculo automático da depreciação, para os bens que estiverem cadastrados com data de início da depreciação, dentro do mês corrente;</w:t>
      </w:r>
    </w:p>
    <w:p w14:paraId="1EBA867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estorno da virada mensal;</w:t>
      </w:r>
    </w:p>
    <w:p w14:paraId="74C64F2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relatórios estatísticos para consulta e gerenciamento das informações patrimoniais, permitindo diversos tipos de agrupamento das informações. Ex: Conta Contábil, Tipo do Bem, Responsável e Centro de Custo;</w:t>
      </w:r>
    </w:p>
    <w:p w14:paraId="76D7CB5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das manutenções previstas e realizadas para os bens patrimoniais;</w:t>
      </w:r>
    </w:p>
    <w:p w14:paraId="4FA15ED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avaliações patrimoniais a partir de fórmulas previamente cadastradas, podendo ser editadas pelo próprio usuário;</w:t>
      </w:r>
    </w:p>
    <w:p w14:paraId="7CBF3C0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rotina integrada com os módulos de Contratos e Tributário, para controle das concessões de bens imóveis;</w:t>
      </w:r>
    </w:p>
    <w:p w14:paraId="4F6F036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visualizar todos os contratos de concessões de bens imóveis do município, bem como fazer a gerência dos itens/bens;</w:t>
      </w:r>
    </w:p>
    <w:p w14:paraId="70E17F7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 acordo com a matrícula do imóvel, vinculada ao bem móvel, e o concessionário do bem, poder registrar no módulo de receitas diversas o pagamento das taxas de concessão/aluguel;</w:t>
      </w:r>
    </w:p>
    <w:p w14:paraId="15E419A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por dentro do módulo de patrimônio, consultar a situação dos pagamentos referentes a concessão do imóvel;</w:t>
      </w:r>
    </w:p>
    <w:p w14:paraId="6AB7F2D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integrada com o cadastro imobiliário para realizar a unificação de bens, buscando os registros de matrículas unificadas no cadastro imobiliário, baixando os bens referentes as matrículas antigas e gerando um novo bem de acordo com a nova matrícula;</w:t>
      </w:r>
    </w:p>
    <w:p w14:paraId="2DEC8C5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integrada com o cadastro imobiliário para realizar a subdivisão de bens, buscando os bens as matrículas que foram desmembradas no cadastro tributário e as novas matrículas geradas, baixando assim o bem antigo e gerando os novos bens de acordo com a nova matrícula;</w:t>
      </w:r>
    </w:p>
    <w:p w14:paraId="66D06B5F" w14:textId="77777777" w:rsidR="00843D61" w:rsidRPr="00766806" w:rsidRDefault="00843D61" w:rsidP="00C86F35">
      <w:pPr>
        <w:pStyle w:val="PargrafodaLista"/>
        <w:ind w:left="0"/>
        <w:jc w:val="both"/>
        <w:rPr>
          <w:rFonts w:ascii="Times New Roman" w:hAnsi="Times New Roman" w:cs="Times New Roman"/>
        </w:rPr>
      </w:pPr>
    </w:p>
    <w:p w14:paraId="64B41B30" w14:textId="6802ACDE" w:rsidR="00843D61" w:rsidRPr="00766806" w:rsidRDefault="002A2885"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ALMOXARIFADO</w:t>
      </w:r>
    </w:p>
    <w:p w14:paraId="6C83EE0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controle de toda movimentação do estoque, sendo entrada, saída e transferência de materiais. Realizando a atualização do estoque de acordo com cada movimentação realizada;</w:t>
      </w:r>
    </w:p>
    <w:p w14:paraId="1C50855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gerenciamento automático nas saídas através de requisições ao almoxarifado, anulando as quantidades que não possui estoque e sugerindo as quantidades disponíveis em estoque;</w:t>
      </w:r>
    </w:p>
    <w:p w14:paraId="58178CE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informar para controle os limites mínimos de saldo físico de estoque;</w:t>
      </w:r>
    </w:p>
    <w:p w14:paraId="1A856C4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 estipulado limites de materiais mediante controle de cotas de consumo, para poder delimitar ao departamento a quantidade limite que ele poderá requisitar ao almoxarifado mensalmente;</w:t>
      </w:r>
    </w:p>
    <w:p w14:paraId="0B9700D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consultar as últimas aquisições, com informação ao preço das últimas compras, para estimativa de custo;</w:t>
      </w:r>
    </w:p>
    <w:p w14:paraId="3B08CC7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consultar e gerenciar a necessidade de reposição de materiais, possibilitando a realização do pedido ao Compras por meio de requisição ao Compras;</w:t>
      </w:r>
    </w:p>
    <w:p w14:paraId="5B97E0B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integração com o sistema de compra para realização de entradas de materiais importando dados oriundos de ordens de compra ou realizar entradas por meio de informações de notas fiscais acesso ao centro de custos, materiais e fornecedores;</w:t>
      </w:r>
    </w:p>
    <w:p w14:paraId="6C93D7B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requisições/pedidos de materiais ao responsável do almoxarifado, bem como realizar o controle de pendências dos respectivos pedidos para fornecimento de materiais;</w:t>
      </w:r>
    </w:p>
    <w:p w14:paraId="7EC86E0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Manter controle efetivo sobre as requisições/pedidos de materiais, permitindo atendimento parcial de requisições e mantendo o controle sobre o saldo não atendido das requisições;</w:t>
      </w:r>
    </w:p>
    <w:p w14:paraId="6A3148C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Utilizar centros de custo (setores/departamentos) na distribuição de matérias, através das requisições/pedidos de materiais e/ou saídas de materiais para controle do consumo;</w:t>
      </w:r>
    </w:p>
    <w:p w14:paraId="7FC1AC1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cálculo automático do preço médio dos materiais, bem como a sua atualização a cada entrada de produto em estoque, sendo utilizado nas saídas do almoxarifado;</w:t>
      </w:r>
    </w:p>
    <w:p w14:paraId="43F4F31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Registrar a abertura e o fechamento de inventários. Não permitindo a movimentação, seja de entrada ou saída de materiais quando o estoque e/ou produto estiverem em inventário. Sua movimentação somente poderá ocorrer após a conclusão do inventário;</w:t>
      </w:r>
    </w:p>
    <w:p w14:paraId="271E53F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que permita que o responsável pelo almoxarifado realize bloqueios por depósito, por produto ou por produto do depósito, a fim de não permitir nenhum tipo de movimentação (entrada/saída);</w:t>
      </w:r>
    </w:p>
    <w:p w14:paraId="5187A3F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a possibilidade de consulta rápida dos dados referente ao vencimento do estoque, possibilitando ao menos a consulta dos vencidos, vencimentos em 30 dias;</w:t>
      </w:r>
    </w:p>
    <w:p w14:paraId="5BAAED6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integração com a contabilidade, para disponibilizar os dados referentes a entradas e saídas de materiais para serem contabilizadas pelo departamento de contabilidade;</w:t>
      </w:r>
    </w:p>
    <w:p w14:paraId="4762C07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emissão de relatório da ficha de controle de estoque, mostrando as movimentações por material e período com saldo anterior ao período (analítico/sintético);</w:t>
      </w:r>
    </w:p>
    <w:p w14:paraId="327D8D1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emissão de relatórios de entradas e saídas de materiais por produto, nota fiscal e setor;</w:t>
      </w:r>
    </w:p>
    <w:p w14:paraId="159A5D4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emissão de relatório financeiro do depósito de estoque mostrando os movimentos de entradas, saídas e saldo atual por período;</w:t>
      </w:r>
    </w:p>
    <w:p w14:paraId="5DF885C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um resumo anual das entradas e saídas, mostrando o saldo financeiro mês a mês por estoque e o resultado final no ano;</w:t>
      </w:r>
    </w:p>
    <w:p w14:paraId="2230936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de controle de validade de lotes de materiais, possibilitando seleção por: almoxarifado/deposito; período; materiais vencidos; materiais a vencer;</w:t>
      </w:r>
    </w:p>
    <w:p w14:paraId="3C93E98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gerenciamento integrado dos estoques de materiais existentes nos diversos almoxarifados/depósitos;</w:t>
      </w:r>
    </w:p>
    <w:p w14:paraId="1171C2D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registro do ano e mês, bem como rotina de virada mensal para que seja realizada a atualização do mês e ano do almoxarifado;</w:t>
      </w:r>
    </w:p>
    <w:p w14:paraId="544CAF2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controle das remessas de saída de produtos do almoxarifado;</w:t>
      </w:r>
    </w:p>
    <w:p w14:paraId="1CE897C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nas remessas vincular uma ou mais requisições ao almoxarifado;</w:t>
      </w:r>
    </w:p>
    <w:p w14:paraId="2214807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através de fluxo dinâmico controlar as etapas da remessa, validando separação, conferência, transporte e entrega.</w:t>
      </w:r>
    </w:p>
    <w:p w14:paraId="079246A1" w14:textId="77777777" w:rsidR="00843D61" w:rsidRPr="00766806" w:rsidRDefault="00843D61" w:rsidP="00C86F35">
      <w:pPr>
        <w:pStyle w:val="PargrafodaLista"/>
        <w:ind w:left="0"/>
        <w:jc w:val="both"/>
        <w:rPr>
          <w:rFonts w:ascii="Times New Roman" w:hAnsi="Times New Roman" w:cs="Times New Roman"/>
        </w:rPr>
      </w:pPr>
    </w:p>
    <w:p w14:paraId="11AC54B3" w14:textId="1071B416" w:rsidR="00843D61" w:rsidRPr="00766806" w:rsidRDefault="002A2885"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FROTA E COMBUSTÍVEIS</w:t>
      </w:r>
    </w:p>
    <w:p w14:paraId="1B3A121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Cadastro de registros de veículos e seus dados relevantes tais como: data de aquisição, descrição, RENAVAN, espécie do veículo, ano, cor, tipo de combustível, modelo, marca, centro de custo, capacidade do tanque e dados de seguro;</w:t>
      </w:r>
    </w:p>
    <w:p w14:paraId="1DD41B7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registros de Ocorrências/Avaria do veículo;</w:t>
      </w:r>
    </w:p>
    <w:p w14:paraId="6D2ED01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os débitos dos veículos, tais como: licenciamento, seguro obrigatório, multas e etc.;</w:t>
      </w:r>
    </w:p>
    <w:p w14:paraId="37F2DC9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todos os gastos do veículo, por NF, autorização, registros do almoxarifado, ordem de compra, sendo que quando o serviço for interno o sistema integra-se com o sistema de almoxarifado quando existir uso de peças;</w:t>
      </w:r>
    </w:p>
    <w:p w14:paraId="7B05C15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identificação da bateria, marca da bateria, registro de trocas de bateria;</w:t>
      </w:r>
    </w:p>
    <w:p w14:paraId="26D7AFD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lançamento e emissão de autorização de Abastecimento;</w:t>
      </w:r>
    </w:p>
    <w:p w14:paraId="3B82185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autorização de Abastecimento e Ordem de Serviço;</w:t>
      </w:r>
    </w:p>
    <w:p w14:paraId="08EC626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agenda por veículo, departamento e motorista, registrando no sistema todas as informações sobre o motivo e a finalidade do agendamento;</w:t>
      </w:r>
    </w:p>
    <w:p w14:paraId="6F88B88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o registro de entrada e saída de veículos do pátio (movimentação da garagem), controlando horários, quilometragem, e quais motoristas estão em posse dos veículos;</w:t>
      </w:r>
    </w:p>
    <w:p w14:paraId="6B1AFC9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integração com o módulo de almoxarifado para cadastrar bombas de combustíveis para controle da entrada e saída de combustíveis;</w:t>
      </w:r>
    </w:p>
    <w:p w14:paraId="0558EA8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através de integração com o módulo de almoxarifado, o controle de entrada e saída de combustíveis, evitando duplicidade de controles;</w:t>
      </w:r>
    </w:p>
    <w:p w14:paraId="3F29DD0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e controlar gastos referentes a frota de veículos, máquinas e equipamentos;</w:t>
      </w:r>
    </w:p>
    <w:p w14:paraId="4411919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Manter integração com o cadastro de bens patrimoniais de forma a não duplicar dados relativos aos veículos, máquinas e equipamentos considerados como integrantes do patrimônio. Alterações efetuadas no cadastro patrimonial, a exemplo da transferência de centro de custo (setor/departamento) deverão refletir imediatamente nos dados destes;</w:t>
      </w:r>
    </w:p>
    <w:p w14:paraId="710C0AB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rotina para inclusão de anexos ao cadastro do veículo, onde seja possível anexar, fotos, documentos do veículo, multas, pagamentos e demais arquivos que sejam pertinentes ao cadastro. Que seja ao menos nas seguintes extensões: png, bmp, jpg, gif, doc, docx, txt, ppt, pptx, xls, xlsx, pdf, odt, ods, dwg;</w:t>
      </w:r>
    </w:p>
    <w:p w14:paraId="7604617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emissão/impressão de autorizações de abastecimento para preenchimento manual, ou por uma ordem já cadastrada no sistema;</w:t>
      </w:r>
    </w:p>
    <w:p w14:paraId="211C725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cadastramento das autorizações para serviços ou abastecimento;</w:t>
      </w:r>
    </w:p>
    <w:p w14:paraId="5B5B588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lançamento da despesa a partir da autorização de serviço;</w:t>
      </w:r>
    </w:p>
    <w:p w14:paraId="5A604CF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lançamento de despesas através de um registro referente a ordem de compra dispensável ou de licitação;</w:t>
      </w:r>
    </w:p>
    <w:p w14:paraId="3B74BD3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controle de troca de pneus possibilitando o lançamento automático da despesa;</w:t>
      </w:r>
    </w:p>
    <w:p w14:paraId="088B2CD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as manutenções realizadas no veículo, revisões, lubrificações, trocas de óleo e de pneu e etc., em dependências próprias ou de terceiros;</w:t>
      </w:r>
    </w:p>
    <w:p w14:paraId="5E43E96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No cadastro do veículo, poder vincular marca/modelo conforme tabela FIPE (Fundação Instituto de Pesquisas Econômicas);</w:t>
      </w:r>
    </w:p>
    <w:p w14:paraId="6E5D0DB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controle das obrigações dos veículos, como seguros e licenciamento;</w:t>
      </w:r>
    </w:p>
    <w:p w14:paraId="02E34F3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tabela com todos os tipos de infração, conforme CTB (Código de Trânsito Brasileiro);</w:t>
      </w:r>
    </w:p>
    <w:p w14:paraId="6563AE7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um gerenciador de multas de trânsito, possibilitando informar a cidade da ocorrência da infração, infração de acordo com CTB (Código de Trânsito Brasileiro), motorista, data de vencimento;</w:t>
      </w:r>
    </w:p>
    <w:p w14:paraId="3C28631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uma consulta de multas, para que seja acessada a qualquer momento pelo usuário;</w:t>
      </w:r>
    </w:p>
    <w:p w14:paraId="746D8C9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registro de dados referente aos pagamentos da referida multa informada;</w:t>
      </w:r>
    </w:p>
    <w:p w14:paraId="29B7820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o deslocamento dos veículos registrando data e hora de partida e chegada e a quilometragem percorrida, com emissão de planilhas para preenchimento e acompanhamento;</w:t>
      </w:r>
    </w:p>
    <w:p w14:paraId="000331A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agendamento de viagens, serviços e consertos para cada veículo da frota;</w:t>
      </w:r>
    </w:p>
    <w:p w14:paraId="1594FD4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rotas para os veículos e máquinas, bem como possibilitar o controle das rotas fixas para de cada veículo;</w:t>
      </w:r>
    </w:p>
    <w:p w14:paraId="0FC67C2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consultas para as manutenções e taxas (licenciamento, seguro obrigatório, seguro facultativo), bem como consultar as manutenções previstas e realizadas;</w:t>
      </w:r>
    </w:p>
    <w:p w14:paraId="4C96555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Oferecer a guarita da garagem, a possibilidade de registrar as entradas e saídas dos veículos, bem como consulta dos respectivos registros;</w:t>
      </w:r>
    </w:p>
    <w:p w14:paraId="3E542F3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controle do seguro facultativo do veículo;</w:t>
      </w:r>
    </w:p>
    <w:p w14:paraId="3EA48C9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de validação da carteira de motorista, não permitir a utilização de motoristas com a CNH vencida, bem como não permitir a utilização de funcionário como motorista sem que o mesmo possua CNH registrada no cadastro;</w:t>
      </w:r>
    </w:p>
    <w:p w14:paraId="49B2C33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motoristas, integrado com o setor de recursos humanos, possibilitando definir se o motorista e terceirizado, cadastro da CNH (categoria, número e data de validade);</w:t>
      </w:r>
    </w:p>
    <w:p w14:paraId="69F7011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controlar se o motorista relacionado a saída de um veículo atingiu os 20 pontos necessários para suspensão da CNH;</w:t>
      </w:r>
    </w:p>
    <w:p w14:paraId="43F0FA5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controlar os veículos por hodômetro, horímetro e sem marcador;</w:t>
      </w:r>
    </w:p>
    <w:p w14:paraId="0EBFA2B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o lançamento de máquinas, com campos diferenciados, sendo obrigatórios ou não, conforme a necessidade do maquinário;</w:t>
      </w:r>
    </w:p>
    <w:p w14:paraId="68D0E25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trabalhar com privilégio de visualização de veículos por repartição, onde o usuário logado poderá somente dar manutenção nos veículos da sua repartição;</w:t>
      </w:r>
    </w:p>
    <w:p w14:paraId="3087605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Quando o abastecimento for externo, permitir que o próprio frentista do posto através de privilégios no sistema, efetue o lançamento do abastecimento mediante apresentação da autorização de abastecimento emitida pelo órgão responsável;</w:t>
      </w:r>
    </w:p>
    <w:p w14:paraId="5486FF4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destinos, para os veículos e máquinas;</w:t>
      </w:r>
    </w:p>
    <w:p w14:paraId="59FC50A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períodos de utilização do veículo e máquinas, mediante agenda, para registrar obrigações para os veículos;</w:t>
      </w:r>
    </w:p>
    <w:p w14:paraId="3FAF45A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ao combustível disponível proveniente de licitação;</w:t>
      </w:r>
    </w:p>
    <w:p w14:paraId="420EE9F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controle de estoque próprio de combustível, identificando as despesas se oriundas de estoque próprio ou de terceiros;</w:t>
      </w:r>
    </w:p>
    <w:p w14:paraId="513340B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consulta dos modelos de veículos;</w:t>
      </w:r>
    </w:p>
    <w:p w14:paraId="3647647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de despesas por diversos agrupamentos: repartição, período, veículo e fornecedor;</w:t>
      </w:r>
    </w:p>
    <w:p w14:paraId="6BE6AA0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um relatório de processos, onde seja possível imprimir todas as informações de um ou diversos veículos, conforme os filtros selecionados no momento da impressão;</w:t>
      </w:r>
    </w:p>
    <w:p w14:paraId="0B14FB1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controlar o consumo de combustível e média por veículo, emitindo relatório com o status de consumo: alto, normal, baixo;</w:t>
      </w:r>
    </w:p>
    <w:p w14:paraId="3EF0D48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da localização (coordenada geográfica), no registro das ocorrências dos veículos;</w:t>
      </w:r>
    </w:p>
    <w:p w14:paraId="38171E7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um sinistro a partir de uma ocorrência do veículo;</w:t>
      </w:r>
    </w:p>
    <w:p w14:paraId="69F8444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 responsabilidade do sinistro, se próprio, de terceiros ou outros;</w:t>
      </w:r>
    </w:p>
    <w:p w14:paraId="7460F09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vincular a seguradora no cadastro do sinistro, apresentando automaticamente o número a apólice do seguro;</w:t>
      </w:r>
    </w:p>
    <w:p w14:paraId="45FBFB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No gerenciamento do sinistro permitir identificar a oficina a qual o veículo foi encaminhado;</w:t>
      </w:r>
    </w:p>
    <w:p w14:paraId="6EFA7A7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informar as partes envolvidas no sinistro, registrando veículo envolvido, proprietário e condutor.</w:t>
      </w:r>
    </w:p>
    <w:p w14:paraId="1A38387D" w14:textId="77777777" w:rsidR="00843D61" w:rsidRPr="00766806" w:rsidRDefault="00843D61" w:rsidP="00C86F35">
      <w:pPr>
        <w:pStyle w:val="PargrafodaLista"/>
        <w:ind w:left="0"/>
        <w:jc w:val="both"/>
        <w:rPr>
          <w:rFonts w:ascii="Times New Roman" w:hAnsi="Times New Roman" w:cs="Times New Roman"/>
        </w:rPr>
      </w:pPr>
    </w:p>
    <w:p w14:paraId="79DBDB90" w14:textId="44F2E0F7" w:rsidR="00843D61" w:rsidRPr="00766806" w:rsidRDefault="002A2885" w:rsidP="00C86F35">
      <w:pPr>
        <w:pStyle w:val="PargrafodaLista"/>
        <w:numPr>
          <w:ilvl w:val="1"/>
          <w:numId w:val="34"/>
        </w:numPr>
        <w:shd w:val="clear" w:color="auto" w:fill="FFFFFF" w:themeFill="background1"/>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FISCALIZAÇÃO FAZENDÁRIA</w:t>
      </w:r>
    </w:p>
    <w:p w14:paraId="02832072" w14:textId="77777777" w:rsidR="00843D61" w:rsidRPr="00766806" w:rsidRDefault="00843D61" w:rsidP="00C86F35">
      <w:pPr>
        <w:pStyle w:val="PargrafodaLista"/>
        <w:numPr>
          <w:ilvl w:val="2"/>
          <w:numId w:val="34"/>
        </w:numPr>
        <w:shd w:val="clear" w:color="auto" w:fill="FFFFFF" w:themeFill="background1"/>
        <w:suppressAutoHyphens w:val="0"/>
        <w:ind w:left="0" w:firstLine="0"/>
        <w:jc w:val="both"/>
        <w:rPr>
          <w:rFonts w:ascii="Times New Roman" w:hAnsi="Times New Roman" w:cs="Times New Roman"/>
        </w:rPr>
      </w:pPr>
      <w:r w:rsidRPr="00766806">
        <w:rPr>
          <w:rFonts w:ascii="Times New Roman" w:hAnsi="Times New Roman" w:cs="Times New Roman"/>
        </w:rPr>
        <w:t>Gerenciar autorização de impressão de notas fiscais com rotinas de: inclusão, alteração, consulta, cancelamento, estorno de cancelamento e impressão da AIDF;</w:t>
      </w:r>
    </w:p>
    <w:p w14:paraId="7B807613" w14:textId="77777777" w:rsidR="00843D61" w:rsidRPr="00766806" w:rsidRDefault="00843D61" w:rsidP="00C86F35">
      <w:pPr>
        <w:pStyle w:val="PargrafodaLista"/>
        <w:numPr>
          <w:ilvl w:val="2"/>
          <w:numId w:val="34"/>
        </w:numPr>
        <w:shd w:val="clear" w:color="auto" w:fill="FFFFFF" w:themeFill="background1"/>
        <w:suppressAutoHyphens w:val="0"/>
        <w:ind w:left="0" w:firstLine="0"/>
        <w:jc w:val="both"/>
        <w:rPr>
          <w:rFonts w:ascii="Times New Roman" w:hAnsi="Times New Roman" w:cs="Times New Roman"/>
        </w:rPr>
      </w:pPr>
      <w:r w:rsidRPr="00766806">
        <w:rPr>
          <w:rFonts w:ascii="Times New Roman" w:hAnsi="Times New Roman" w:cs="Times New Roman"/>
        </w:rPr>
        <w:t>Consentir a emissão de autorizações para incineração de Notas Fiscais, com controle da numeração das mesmas, conforme solicitações de AIDFs emitidas;</w:t>
      </w:r>
    </w:p>
    <w:p w14:paraId="0A3EADBF" w14:textId="77777777" w:rsidR="00843D61" w:rsidRPr="00766806" w:rsidRDefault="00843D61" w:rsidP="00C86F35">
      <w:pPr>
        <w:pStyle w:val="PargrafodaLista"/>
        <w:numPr>
          <w:ilvl w:val="2"/>
          <w:numId w:val="34"/>
        </w:numPr>
        <w:shd w:val="clear" w:color="auto" w:fill="FFFFFF" w:themeFill="background1"/>
        <w:suppressAutoHyphens w:val="0"/>
        <w:ind w:left="0" w:firstLine="0"/>
        <w:jc w:val="both"/>
        <w:rPr>
          <w:rFonts w:ascii="Times New Roman" w:hAnsi="Times New Roman" w:cs="Times New Roman"/>
        </w:rPr>
      </w:pPr>
      <w:r w:rsidRPr="00766806">
        <w:rPr>
          <w:rFonts w:ascii="Times New Roman" w:hAnsi="Times New Roman" w:cs="Times New Roman"/>
        </w:rPr>
        <w:t>Lançar por estimativa fiscal ou arbitramento o ISSQN, conforme cálculos pré-configuráveis previstos na legislação tributária municipal;</w:t>
      </w:r>
    </w:p>
    <w:p w14:paraId="219C1FBA" w14:textId="77777777" w:rsidR="00843D61" w:rsidRPr="00766806" w:rsidRDefault="00843D61" w:rsidP="00C86F35">
      <w:pPr>
        <w:pStyle w:val="PargrafodaLista"/>
        <w:numPr>
          <w:ilvl w:val="2"/>
          <w:numId w:val="34"/>
        </w:numPr>
        <w:shd w:val="clear" w:color="auto" w:fill="FFFFFF" w:themeFill="background1"/>
        <w:suppressAutoHyphens w:val="0"/>
        <w:ind w:left="0" w:firstLine="0"/>
        <w:jc w:val="both"/>
        <w:rPr>
          <w:rFonts w:ascii="Times New Roman" w:hAnsi="Times New Roman" w:cs="Times New Roman"/>
        </w:rPr>
      </w:pPr>
      <w:r w:rsidRPr="00766806">
        <w:rPr>
          <w:rFonts w:ascii="Times New Roman" w:hAnsi="Times New Roman" w:cs="Times New Roman"/>
        </w:rPr>
        <w:t>Controlar infrações permitindo efetuar o cadastro por ano, com a opção de cadastrar os percentuais de penalidade, definir o tributo para lançamento do débito e penalidade diferenciada para reincidentes;</w:t>
      </w:r>
    </w:p>
    <w:p w14:paraId="7D79E3E8" w14:textId="77777777" w:rsidR="00843D61" w:rsidRPr="00766806" w:rsidRDefault="00843D61" w:rsidP="00C86F35">
      <w:pPr>
        <w:pStyle w:val="PargrafodaLista"/>
        <w:numPr>
          <w:ilvl w:val="2"/>
          <w:numId w:val="34"/>
        </w:numPr>
        <w:shd w:val="clear" w:color="auto" w:fill="FFFFFF" w:themeFill="background1"/>
        <w:suppressAutoHyphens w:val="0"/>
        <w:ind w:left="0" w:firstLine="0"/>
        <w:jc w:val="both"/>
        <w:rPr>
          <w:rFonts w:ascii="Times New Roman" w:hAnsi="Times New Roman" w:cs="Times New Roman"/>
        </w:rPr>
      </w:pPr>
      <w:r w:rsidRPr="00766806">
        <w:rPr>
          <w:rFonts w:ascii="Times New Roman" w:hAnsi="Times New Roman" w:cs="Times New Roman"/>
        </w:rPr>
        <w:t>No cadastro de infração deve ser possível configurar se a multa de infração acessória será lançada junto ao lançamento do documento de autuação principal ou se será gerado lançamento separado.</w:t>
      </w:r>
    </w:p>
    <w:p w14:paraId="4829241B" w14:textId="77777777" w:rsidR="00843D61" w:rsidRPr="00766806" w:rsidRDefault="00843D61" w:rsidP="00C86F35">
      <w:pPr>
        <w:pStyle w:val="PargrafodaLista"/>
        <w:numPr>
          <w:ilvl w:val="2"/>
          <w:numId w:val="34"/>
        </w:numPr>
        <w:shd w:val="clear" w:color="auto" w:fill="FFFFFF" w:themeFill="background1"/>
        <w:suppressAutoHyphens w:val="0"/>
        <w:ind w:left="0" w:firstLine="0"/>
        <w:jc w:val="both"/>
        <w:rPr>
          <w:rFonts w:ascii="Times New Roman" w:hAnsi="Times New Roman" w:cs="Times New Roman"/>
        </w:rPr>
      </w:pPr>
      <w:r w:rsidRPr="00766806">
        <w:rPr>
          <w:rFonts w:ascii="Times New Roman" w:hAnsi="Times New Roman" w:cs="Times New Roman"/>
        </w:rPr>
        <w:t>Personalizar parâmetros de estimativa fiscal e arbitramento, informando os dados e a fórmula de cálculo, que serão utilizados/solicitados no preenchimento do cadastramento da estimativa ou arbitramento;</w:t>
      </w:r>
    </w:p>
    <w:p w14:paraId="6D5AFE24" w14:textId="77777777" w:rsidR="00843D61" w:rsidRPr="00766806" w:rsidRDefault="00843D61" w:rsidP="00C86F35">
      <w:pPr>
        <w:pStyle w:val="PargrafodaLista"/>
        <w:numPr>
          <w:ilvl w:val="2"/>
          <w:numId w:val="34"/>
        </w:numPr>
        <w:shd w:val="clear" w:color="auto" w:fill="FFFFFF" w:themeFill="background1"/>
        <w:suppressAutoHyphens w:val="0"/>
        <w:ind w:left="0" w:firstLine="0"/>
        <w:jc w:val="both"/>
        <w:rPr>
          <w:rFonts w:ascii="Times New Roman" w:hAnsi="Times New Roman" w:cs="Times New Roman"/>
        </w:rPr>
      </w:pPr>
      <w:r w:rsidRPr="00766806">
        <w:rPr>
          <w:rFonts w:ascii="Times New Roman" w:hAnsi="Times New Roman" w:cs="Times New Roman"/>
        </w:rPr>
        <w:t>Importar balancetes contábeis e do Plano Geral de Contas Comentado (PGCC) por subtítulo contábil no padrão ABRASF em arquivos “TXT”, para homologação das contas contábeis na ação fiscal;</w:t>
      </w:r>
    </w:p>
    <w:p w14:paraId="56D49F3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que na homologação da ação fiscal das instituições financeiras, mesmo após a importação do PGCC e do balancete analítico no padrão ABRASF, poder alterar a conta de tributação e da conta COSIF;</w:t>
      </w:r>
    </w:p>
    <w:p w14:paraId="35ECEFC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Cruzar informações por competência entre o balancete analítico no padrão ABRASF importado na homologação da ação fiscal com o valor pago na escrituração fiscal, para cobrança de diferença apurada;</w:t>
      </w:r>
    </w:p>
    <w:p w14:paraId="5DB857C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inconsistências entre apuração mensal e demonstrativo contábil;</w:t>
      </w:r>
    </w:p>
    <w:p w14:paraId="040B372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relatório de declarantes que não entregaram a declaração.</w:t>
      </w:r>
    </w:p>
    <w:p w14:paraId="3D4F4A7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relatório das declarações fiscais entregues pelos contribuintes enquadradas como “sem movimento”;</w:t>
      </w:r>
    </w:p>
    <w:p w14:paraId="25E9017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valores lançados de ISSQN de empresas optantes pelo simples nacional (como prestadores e como tomadores de serviços);</w:t>
      </w:r>
    </w:p>
    <w:p w14:paraId="76E9EF3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as opções de parcelamento de Notificações e Autos de Infração, podendo os juros ser simples ou compostos, o valor mínimo da parcela aceita pela legislação tributária, com opção do valor da entrada e quantidade máxima de parcelas;</w:t>
      </w:r>
    </w:p>
    <w:p w14:paraId="078B320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percentuais para descontos a serem aplicados em relação aos Autos de Infração e Notificações apuradas;</w:t>
      </w:r>
    </w:p>
    <w:p w14:paraId="020A112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novo procedimento fiscal, alterar ou cancelar, mesmo que em processo de fiscalização. Habilitar opção de estornar cancelamento;</w:t>
      </w:r>
    </w:p>
    <w:p w14:paraId="5741C9C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Mostrar o status dos procedimentos fiscais cadastrados com situação: aberto, iniciada, fechada ou cancelada;</w:t>
      </w:r>
    </w:p>
    <w:p w14:paraId="11E5EC3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anexar documentos digitais ao processo de fiscalização;</w:t>
      </w:r>
    </w:p>
    <w:p w14:paraId="3CA421E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registro de denúncia fiscal, podendo o denunciante se identificar ou ser anônimo.</w:t>
      </w:r>
    </w:p>
    <w:p w14:paraId="7FB52A3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emissão e reemissão do Termo de Início de Fiscalização.</w:t>
      </w:r>
    </w:p>
    <w:p w14:paraId="6420E8D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feitas tantas intimações quantas forem necessárias ao procedimento fiscal, a qualquer tempo durante a sua vigência;</w:t>
      </w:r>
    </w:p>
    <w:p w14:paraId="5D90E20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ou reemitir intimações fiscais mantendo histórico em tela de todas as intimações;</w:t>
      </w:r>
    </w:p>
    <w:p w14:paraId="1A3D398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Termo de Entrega de Documentos para o contribuinte, de acordo com a documentação entregue, podendo fazer a entrega parcial dos documentos. Emitir também termo para documentos não intimados a apresentação;</w:t>
      </w:r>
    </w:p>
    <w:p w14:paraId="39D404D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Termo de Entrega de documentos;</w:t>
      </w:r>
    </w:p>
    <w:p w14:paraId="15C9C8E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Termo de Devolução de Documentos;</w:t>
      </w:r>
    </w:p>
    <w:p w14:paraId="792D0C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Termo de apreensão de documentos;</w:t>
      </w:r>
    </w:p>
    <w:p w14:paraId="5053C7B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termo de prorrogação de prazo fiscalizatório com a opção de informar os dias prorrogados e campo para inserção de observações pertinentes ao ato;</w:t>
      </w:r>
    </w:p>
    <w:p w14:paraId="392279E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Homologar competências para aferimento da base de cálculo dos impostos, no caso do ISSQN, dos serviços próprios prestados e tomados, podendo digitar os documentos emitidos/recebidos pelo contribuinte fiscalizado (tomador e prestador). A homologação das competências deverá permitir a digitação de serviços dentro do mesmo Processo Fiscal;</w:t>
      </w:r>
    </w:p>
    <w:p w14:paraId="7AAB370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fiscal manutenção de forma global os documentos fiscais, alterar a alíquotas durante o processo de fiscalização;</w:t>
      </w:r>
    </w:p>
    <w:p w14:paraId="156B1CE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Informar as homologações de acordo com o plano de contas das declarações, dando liberdade para o fiscal dar manutenção (incluir, alterar, excluir) as contas a serem homologadas. Cada conta deve estar relacionada quando cabível a seu respectivo item da lista de serviços da LC116/03;</w:t>
      </w:r>
    </w:p>
    <w:p w14:paraId="493F97A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Buscar automaticamente as informações das declarações na homologação do procedimento fiscal;</w:t>
      </w:r>
    </w:p>
    <w:p w14:paraId="27AA29E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importação de arquivo txt, em modelo predefinido pelo fisco, contendo os documentos de serviços prestados ou tomados para homologação do procedimento fiscal;</w:t>
      </w:r>
    </w:p>
    <w:p w14:paraId="46155D6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Ordenar por ordem ascendente todas as competências na homologação, tendo opção de alterar as informações;</w:t>
      </w:r>
    </w:p>
    <w:p w14:paraId="3CAD08E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planilha de homologação somente dos serviços tomados, com os dados digitados na homologação;</w:t>
      </w:r>
    </w:p>
    <w:p w14:paraId="553AEFD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planilha de homologação somente dos serviços prestados, com os dados digitados na homologação;</w:t>
      </w:r>
    </w:p>
    <w:p w14:paraId="510EE85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 planilha de homologação dos serviços prestados e tomados em uma única planilha, diferenciando o que for um e o que for outro, com os dados digitados na homologação;</w:t>
      </w:r>
    </w:p>
    <w:p w14:paraId="43F4FD8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envio de e-mail via Processo Fiscal com opção de poder habilitar/desabilitar a qualquer momento, bem como, configurar textos padrões que serão apresentados no corpo do e-mail;</w:t>
      </w:r>
    </w:p>
    <w:p w14:paraId="28AF9B7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Enviar por e-mail no decorrer da ação fiscal os seguintes documentos:</w:t>
      </w:r>
    </w:p>
    <w:p w14:paraId="73EBA8C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Termo de início;</w:t>
      </w:r>
    </w:p>
    <w:p w14:paraId="32B79D6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Intimação;</w:t>
      </w:r>
    </w:p>
    <w:p w14:paraId="491D9B6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Termo de recebimento de documentos;</w:t>
      </w:r>
    </w:p>
    <w:p w14:paraId="0FE0BB3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Termo de devolução de documentos;</w:t>
      </w:r>
    </w:p>
    <w:p w14:paraId="3B7A977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Termo de apreensão de documentos;</w:t>
      </w:r>
    </w:p>
    <w:p w14:paraId="6911F82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Documentos de autuação principal e acessória;</w:t>
      </w:r>
    </w:p>
    <w:p w14:paraId="7169483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Termo de prorrogação fiscal e</w:t>
      </w:r>
    </w:p>
    <w:p w14:paraId="6F04E06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Termo de encerramento de fiscalização;</w:t>
      </w:r>
    </w:p>
    <w:p w14:paraId="292137F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enviar comunicado para o Domicilio Eletrônico do Contribuinte, no decorrer da ação fiscal, os seguintes documentos:</w:t>
      </w:r>
    </w:p>
    <w:p w14:paraId="7A6CDE4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Termo de início;</w:t>
      </w:r>
    </w:p>
    <w:p w14:paraId="3D97A0E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Intimação;</w:t>
      </w:r>
    </w:p>
    <w:p w14:paraId="7D03D15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Termo de recebimento de documentos;</w:t>
      </w:r>
    </w:p>
    <w:p w14:paraId="1683159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Termo de devolução de documentos;</w:t>
      </w:r>
    </w:p>
    <w:p w14:paraId="3DE09FD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Termo de apreensão de documentos;</w:t>
      </w:r>
    </w:p>
    <w:p w14:paraId="6D61E93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Documentos de autuação principal e acessória;</w:t>
      </w:r>
    </w:p>
    <w:p w14:paraId="603C5CC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Termo de prorrogação fiscal e</w:t>
      </w:r>
    </w:p>
    <w:p w14:paraId="06BF7BD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Termo de encerramento de fiscalização;</w:t>
      </w:r>
    </w:p>
    <w:p w14:paraId="7AFE6FC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e-mails enviados no processo fiscal, contendo no mínimo: data, hora, e-mail, usuário responsável pelo envio do e-mail e cópia do e-mail enviado;</w:t>
      </w:r>
    </w:p>
    <w:p w14:paraId="0E13C1A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Criar documento de autuação de acordo com uma tabela de infrações previamente cadastradas, contendo campo destinado ao livre manuseio do grupo fisco para a descrição detalhada do histórico do lançamento a ser realizado, permitindo definir:</w:t>
      </w:r>
    </w:p>
    <w:p w14:paraId="26F8BD5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Se o contribuinte for reincidente;</w:t>
      </w:r>
    </w:p>
    <w:p w14:paraId="2F85A49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Se a autuação está sendo emitida para serviços próprios (prestados) ou tomados;</w:t>
      </w:r>
    </w:p>
    <w:p w14:paraId="35087F8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Incluir documento de autuação exibindo uma lista de todos os documentos fiscais relacionados na homologação dos processos fiscais separadas por competência, onde o fiscal poderá selecionar quais farão parte do respectivo documento de autuação;</w:t>
      </w:r>
    </w:p>
    <w:p w14:paraId="2211919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Na inclusão do documento de autuação principal deve ser possível verificar a receita original lançada pelo contribuinte e também a receita apurada pelo fisco; </w:t>
      </w:r>
    </w:p>
    <w:p w14:paraId="170A6FF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 ser possível configurar se na Notificação Fiscal o lançamento tributário será único, ou se será lançado múltiplos lançamentos, sendo um lançamento para cada ano apurado na notificação e, dentro do lançamento, uma parcela para cada competência da apuração. </w:t>
      </w:r>
    </w:p>
    <w:p w14:paraId="0676667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Visualizar uma prévia da planilha de cálculo do procedimento fiscal em curso, buscando todos os pagamentos já efetuados pelo contribuinte no período fiscalizado e calcular </w:t>
      </w:r>
      <w:r w:rsidRPr="00766806">
        <w:rPr>
          <w:rFonts w:ascii="Times New Roman" w:hAnsi="Times New Roman" w:cs="Times New Roman"/>
        </w:rPr>
        <w:lastRenderedPageBreak/>
        <w:t>automaticamente a diferença a recolher, a correção monetária, os juros e a multa (pena) aplicada com subtotais por período fiscalizado e total geral, bem como dar liberdade ao grupo fisco de manipular os dados, caso algum erro operacional de pagamento tiver acontecido, recalculando a planilha;</w:t>
      </w:r>
    </w:p>
    <w:p w14:paraId="0744E5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a planilha de cálculo do procedimento fiscal devidamente atualizada monetariamente, separando o período e o exercício fiscal;</w:t>
      </w:r>
    </w:p>
    <w:p w14:paraId="792DE0E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número de dias para a data de vencimento após o ciente dos documentos de autuação e também o número de dias para o contribuinte entrar com recurso tempestivo;</w:t>
      </w:r>
    </w:p>
    <w:p w14:paraId="7019803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Alterar data ciente, de vencimento (esta deverá ser sugerida de acordo com parametrização do número de dias após o ciente), e a data de prazo para entrada de recurso (deverá ser sugerida de acordo com parametrização do número de dias após o ciente) para cada documento de autuação emitido;</w:t>
      </w:r>
    </w:p>
    <w:p w14:paraId="1D59964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Parcelar e reparcelar valores dos documentos de autuação emitidos, obedecendo a parametrização de moeda a ser utilizada no parcelamento e número máximo de parcelas;</w:t>
      </w:r>
    </w:p>
    <w:p w14:paraId="10E6EDD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documento para pagamento bancário com código de barras, das infrações levantadas, obedecendo aos convênios bancários existentes, tendo a opção de o documento de autuação e a guia de pagamento serem parametrizados para saírem com eventuais descontos na multa, previstos na legislação tributária do município, caso o pagamento seja efetuado até a data do vencimento;</w:t>
      </w:r>
    </w:p>
    <w:p w14:paraId="063F5F5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 permitir incluir recursos sobre os documentos de autuação, permitindo informar uma observação, a instância do recurso, relacionar com número de protocolo e também definir se alterará a situação do documento de autuação para contencioso.</w:t>
      </w:r>
    </w:p>
    <w:p w14:paraId="48389D3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gerenciar os recursos dos documentos de autuação, permitindo deferir, indeferir ou deferir parcialmente. Deve também ser possível informar uma observação e possuir uma etapa de parecer antes da decisão.</w:t>
      </w:r>
    </w:p>
    <w:p w14:paraId="3EF3107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todos os procedimentos fiscais cadastrados, permitindo pesquisar por fiscal responsável e pelo cadastro mobiliário.</w:t>
      </w:r>
    </w:p>
    <w:p w14:paraId="0DCB201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contendo as notas fiscais declaradas pelos contribuintes, filtrando por serviços tomados e prestados;</w:t>
      </w:r>
    </w:p>
    <w:p w14:paraId="4499CB3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e emitir termos de incineração de notas fiscais;</w:t>
      </w:r>
    </w:p>
    <w:p w14:paraId="5B151EA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com listagem de contribuintes por atividade;</w:t>
      </w:r>
    </w:p>
    <w:p w14:paraId="544585D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com a situação dos contribuintes trazendo informações dos valores devidos/pagos e dos seus respectivos documentos de autuação;</w:t>
      </w:r>
    </w:p>
    <w:p w14:paraId="0A2C8A8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 penalidade das infrações seja do tipo percentual/valor fixo, com determinação de percentual ao dia até um percentual máximo, e determinação de valor mínimo e valor máximo quando valor fixo. Este último para graduação manual pelo fiscal no momento da autuação. Deve permitir relacionar o tributo no qual o débito da infração será lançado;</w:t>
      </w:r>
    </w:p>
    <w:p w14:paraId="69CA6B4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Calcular valor de autuação selecionando o valor entre o mínimo e o máximo para a infração (tipo valor fixo);</w:t>
      </w:r>
    </w:p>
    <w:p w14:paraId="15834D2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a simulação do cálculo do documento de autuação antes do mesmo ser gravado, detalhando os componentes do montante da autuação;</w:t>
      </w:r>
    </w:p>
    <w:p w14:paraId="6933A56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Cancelar procedimento fiscal, podendo escolher se irá cancelar também os documentos de autuação;</w:t>
      </w:r>
    </w:p>
    <w:p w14:paraId="7D5CA71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Reabrir procedimento fiscal;</w:t>
      </w:r>
    </w:p>
    <w:p w14:paraId="668345A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liberação e emissão de autorização para uso de emissor de cupons fiscais;</w:t>
      </w:r>
    </w:p>
    <w:p w14:paraId="5513A39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Inscrever em dívida ativa valores notificados e não pagos;</w:t>
      </w:r>
    </w:p>
    <w:p w14:paraId="6D77606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Suspender notificações e autos de infração no momento do cadastramento do recurso;</w:t>
      </w:r>
    </w:p>
    <w:p w14:paraId="17B9F7A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 xml:space="preserve">Incluir ordens de serviço aos fiscais determinando a verificação por cadastro econômico ou único, data de início a ser verificada pelo fiscal e campo descritivo para mais informações. </w:t>
      </w:r>
    </w:p>
    <w:p w14:paraId="545EB05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 permitir informar um prazo em dias para execução da ordem de serviço e também permitir abrir procedimento fiscal através da ordem de serviço;</w:t>
      </w:r>
    </w:p>
    <w:p w14:paraId="4F9FB7F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consultar e visualizar o procedimento fiscal no qual a ordem de serviço foi relacionada;</w:t>
      </w:r>
    </w:p>
    <w:p w14:paraId="3D609D8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 ser feito a impressão da ordem de serviço após sua inclusão;</w:t>
      </w:r>
    </w:p>
    <w:p w14:paraId="3E88ED8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vincular múltiplos fiscais a ordem de serviço;</w:t>
      </w:r>
    </w:p>
    <w:p w14:paraId="260C726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Enviar e-mail os fiscais responsáveis após a inclusão da ordem de serviço;</w:t>
      </w:r>
    </w:p>
    <w:p w14:paraId="468E0C5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aos fiscais a verificação de suas respectivas ordens, podendo alterar a data de início de verificação;</w:t>
      </w:r>
    </w:p>
    <w:p w14:paraId="527C82E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aos fiscais incluir informações em sua ordem de serviço, incluindo documentos a serem intimados na verificação do contribuinte;</w:t>
      </w:r>
    </w:p>
    <w:p w14:paraId="0DB5D5B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aos fiscais anexar documentos em sua ordem de serviço;</w:t>
      </w:r>
    </w:p>
    <w:p w14:paraId="13D3CCF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aos fiscais concluir sua ordem de serviço caso não encontradas irregularidades do contribuinte, bem como concluir e abrir processo de fiscalização;</w:t>
      </w:r>
    </w:p>
    <w:p w14:paraId="3F6B7F5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Imprimir ordem de serviço, para que seja possível anexar ao processo fiscal;</w:t>
      </w:r>
    </w:p>
    <w:p w14:paraId="1A0020D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criação de plantão fiscal, com possibilidade de geração de pontuação de produtividade;</w:t>
      </w:r>
    </w:p>
    <w:p w14:paraId="11F9A15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definir horário de expediente para o plantão fiscal;</w:t>
      </w:r>
    </w:p>
    <w:p w14:paraId="30AF656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definição de usuário gerenciador, possibilitando o mesmo acesso total ao plantão;</w:t>
      </w:r>
    </w:p>
    <w:p w14:paraId="53D17E8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o usuário gerenciador acompanhe periodicamente a jornada de trabalho do corpo fiscal, visualizando quais atividades foram desenvolvidas nos plantões, podendo efetuar a manutenção de pontuação;</w:t>
      </w:r>
    </w:p>
    <w:p w14:paraId="26F0BD2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na distribuição dos dias de plantão sejam identificados os feriados, não gerando plantão para o respectivo dia;</w:t>
      </w:r>
    </w:p>
    <w:p w14:paraId="7C95DB3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 controlado as férias dos fiscais, integrando com o sistema de folha de pagamento. Quando distribuído o corpo fiscal no plantão os fiscais em férias não devem ser apresentados;</w:t>
      </w:r>
    </w:p>
    <w:p w14:paraId="1C07702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apurar e notificar os contribuintes de suas pendências, em etapa anterior ao procedimento fiscal. Esta notificação deve ser feita de forma automática, via Domicilio Eletrônico do Contribuinte, com base em regras previamente cadastradas e com um prazo, em dias, para o contribuinte se regularizar. Após notificação o sistema deverá apontar os contribuintes que se regularizaram e também disponibilizar para fiscalização os que não se regularizaram.</w:t>
      </w:r>
    </w:p>
    <w:p w14:paraId="6465367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Quando o contribuinte efetuar login no sistema, deve ser informado que possui documentos para serem lidos no seu domicilio eletrônico. </w:t>
      </w:r>
    </w:p>
    <w:p w14:paraId="19E67D72" w14:textId="77777777" w:rsidR="00843D61" w:rsidRPr="00766806" w:rsidRDefault="00843D61" w:rsidP="00C86F35">
      <w:pPr>
        <w:pStyle w:val="PargrafodaLista"/>
        <w:suppressAutoHyphens w:val="0"/>
        <w:ind w:left="0"/>
        <w:jc w:val="both"/>
        <w:rPr>
          <w:rFonts w:ascii="Times New Roman" w:hAnsi="Times New Roman" w:cs="Times New Roman"/>
        </w:rPr>
      </w:pPr>
    </w:p>
    <w:p w14:paraId="3A674393" w14:textId="797A3CD9" w:rsidR="00843D61" w:rsidRPr="00766806" w:rsidRDefault="00B911E1"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ESCRITA FISCAL ELETRÔNICA</w:t>
      </w:r>
    </w:p>
    <w:p w14:paraId="26982AFB" w14:textId="77777777" w:rsidR="00843D61" w:rsidRPr="00766806" w:rsidRDefault="00843D61" w:rsidP="00421988">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Mobiliário Único;</w:t>
      </w:r>
    </w:p>
    <w:p w14:paraId="36B5AB16" w14:textId="77777777" w:rsidR="00843D61" w:rsidRPr="00766806" w:rsidRDefault="00843D61" w:rsidP="00421988">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escrituração dos Prestadores de Serviços estabelecidos no município;</w:t>
      </w:r>
    </w:p>
    <w:p w14:paraId="727144E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escrituração via digitação de documentos fiscais de serviços prestados, identificando no mínimo o número do documento, data de emissão, local da prestação do serviço, valor do serviço, alíquota e o tomador do serviço;</w:t>
      </w:r>
    </w:p>
    <w:p w14:paraId="7E6D50E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escrituração de serviços prestados através de importação de arquivo no formato txt, conforme layout pré-definido pelo município;</w:t>
      </w:r>
    </w:p>
    <w:p w14:paraId="42C6431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Calcular automaticamente o tributo com base nas informações lançadas na declaração de serviços;</w:t>
      </w:r>
    </w:p>
    <w:p w14:paraId="4B082BE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alterar/cancelar qualquer lançamento, exceto para lançamentos gerados pela emissão de NFS-e, no encerramento da escrituração;</w:t>
      </w:r>
    </w:p>
    <w:p w14:paraId="138954B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escrituração dos Tomadores de Serviços estabelecidos no município;</w:t>
      </w:r>
    </w:p>
    <w:p w14:paraId="1684173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escrituração via digitação de documentos fiscais de serviços prestados, identificando no mínimo o número do documento, data de emissão, local da prestação do serviço, valor do serviço, alíquota e o tomador do serviço;</w:t>
      </w:r>
    </w:p>
    <w:p w14:paraId="647AB8C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escrituração de serviços tomados através de importação de arquivo no formato txt, conforme layout pré-definido pelo município;</w:t>
      </w:r>
    </w:p>
    <w:p w14:paraId="530F551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escrituração com seleção de documentos fiscais, onde a contribuinte poderá selecionar sobre quais documentos deseja emitir a guia de pagamento. Os documentos restantes devem ser lançados em competência complementar.</w:t>
      </w:r>
    </w:p>
    <w:p w14:paraId="0E3FAF3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escrituração exclusiva para contadores, para que possam realizar seu pré-cadastramento e utilizá-lo após liberação por intermédio de um funcionário da prefeitura com privilégios para esta atividade (tipo de acesso que permita esta operação);</w:t>
      </w:r>
    </w:p>
    <w:p w14:paraId="3C32A23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Verificar informações enviadas pelos contribuintes através das declarações, tais como: serviços prestados por empresas de fora do Município, serviços prestados por empresas locais, serviços prestados fora da cidade por empresas locais, relação dos serviços com maiores arrecadações/declarações;</w:t>
      </w:r>
    </w:p>
    <w:p w14:paraId="7D86A0E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Incluir Ficha de Alteração Cadastral (FAC), com as opções de Novo Cadastro, Alteração de Cadastro, Vínculo de Responsabilidade, Baixa de Responsabilidade;</w:t>
      </w:r>
    </w:p>
    <w:p w14:paraId="30D888B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na Ficha de Alteração Cadastral (FAC) com tipo Novo, incluir usuário de forma automática no momento da liberação;</w:t>
      </w:r>
    </w:p>
    <w:p w14:paraId="7E021F4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Para Ficha de Alteração Cadastral (FAC) com tipo Novo, incluir autorização para utilização de NFS-e, de forma automática, no momento da liberação;</w:t>
      </w:r>
    </w:p>
    <w:p w14:paraId="32780E7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alterar e alterar a situação cadastral de inscrições municipais;</w:t>
      </w:r>
    </w:p>
    <w:p w14:paraId="42CEB88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o município configure previamente quando o contribuinte terá a possibilidade de complementar ou retificar uma declaração;</w:t>
      </w:r>
    </w:p>
    <w:p w14:paraId="0F89E4B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o município configure previamente quais situações tributárias estarão disponíveis por item da lista de serviço. No momento de declaração do documento fiscal, somente estas situações poderão aparecer para seleção por parte do contribuinte.</w:t>
      </w:r>
    </w:p>
    <w:p w14:paraId="381819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se será solicitado, ou não, assinatura digital no momento da escrituração da declaração, podendo criar exceção para Micro Empreendedores Individuais.</w:t>
      </w:r>
    </w:p>
    <w:p w14:paraId="0FA54E3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recibo de declaração de ISS e de ISS retido;</w:t>
      </w:r>
    </w:p>
    <w:p w14:paraId="53B745E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Escriturar através de acesso seguro (assinatura digital) os documentos fiscais e ou cupons fiscais emitidos e recebidos, contendo:</w:t>
      </w:r>
    </w:p>
    <w:p w14:paraId="3901EDF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Razão social do declarante/contribuinte;</w:t>
      </w:r>
    </w:p>
    <w:p w14:paraId="1A13BD6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CNPJ/CPF;</w:t>
      </w:r>
    </w:p>
    <w:p w14:paraId="0256F97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Endereço completo;</w:t>
      </w:r>
    </w:p>
    <w:p w14:paraId="5DADB95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Número do Cadastro Municipal Mobiliário, quando tiver;</w:t>
      </w:r>
    </w:p>
    <w:p w14:paraId="6CAB969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Número e data de emissão do documento fiscal e</w:t>
      </w:r>
    </w:p>
    <w:p w14:paraId="0DBD363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Valor dos serviços prestados e/ou tomados;</w:t>
      </w:r>
    </w:p>
    <w:p w14:paraId="2ED58C2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Escriturar serviços eventuais, não enquadrados no cadastro mobiliário;</w:t>
      </w:r>
    </w:p>
    <w:p w14:paraId="516ED2D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declarante que efetue seu cadastro e conceda permissão de acesso aos seus colaboradores;</w:t>
      </w:r>
    </w:p>
    <w:p w14:paraId="239C5D8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escritório contábil, através de seu usuário e senha, faça a escrituração de serviços prestados e tomados de todos os seus clientes.</w:t>
      </w:r>
    </w:p>
    <w:p w14:paraId="40BDA7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declarações retificadoras com emissão da guia de pagamento;</w:t>
      </w:r>
    </w:p>
    <w:p w14:paraId="46E17BF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Aceitar apenas um item enumerado na Lista de Serviços (LC 116/03) por documento fiscal declarado;</w:t>
      </w:r>
    </w:p>
    <w:p w14:paraId="535E307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configurar categorias para declaração de serviços, onde o município poderá definir campos a serem preenchidos pelo contribuinte e também definir a fórmula de cálculo. Deverá ainda permitir enquadrar e desenquadrar os cadastros mobiliários que utilizarão estas categorias.</w:t>
      </w:r>
    </w:p>
    <w:p w14:paraId="5F7513E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novos tomadores de serviço pelos próprios declarantes, no momento da declaração de serviços prestados;</w:t>
      </w:r>
    </w:p>
    <w:p w14:paraId="2988546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Declarar serviços prestados e tomados para contribuintes isentos, imunes, com regime de estimativa e regime fixo;</w:t>
      </w:r>
    </w:p>
    <w:p w14:paraId="6E1A35E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Declarar serviços prestados dos contribuintes do regime de homologação por: documento fiscal; base de cálculo; categorias configuráveis ou planos de contas,</w:t>
      </w:r>
      <w:r w:rsidRPr="00766806">
        <w:rPr>
          <w:rFonts w:ascii="Times New Roman" w:hAnsi="Times New Roman" w:cs="Times New Roman"/>
        </w:rPr>
        <w:tab/>
        <w:t>conforme configurações predefinidas;</w:t>
      </w:r>
    </w:p>
    <w:p w14:paraId="7E92B3E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Retificar declarações de serviços prestados já entregues e não pagas;</w:t>
      </w:r>
    </w:p>
    <w:p w14:paraId="5D0BE4B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Escriturar contribuintes de fora do município (Declarantes sem cadastro mobiliário) tanto de documentos fiscais prestados como tomados, emitindo guia para pagamento do imposto;</w:t>
      </w:r>
    </w:p>
    <w:p w14:paraId="2C51B41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parcelas complementares sem intervenção do Município e sem perder a referência e a competência a qual ela complementa;</w:t>
      </w:r>
    </w:p>
    <w:p w14:paraId="5577BDD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rotina para cadastramento de requisição de compensação (valor pago a maior), após deferido pelo Município, este valor será abatido do valor devido de competências futuras;</w:t>
      </w:r>
    </w:p>
    <w:p w14:paraId="6DBB8E6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cadastros de incentivos fiscais por cadastro mobiliário;</w:t>
      </w:r>
    </w:p>
    <w:p w14:paraId="4F527AA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multa por atraso de declaração, separadamente por serviços prestados, serviços tomados e contribuintes do simples nacional;</w:t>
      </w:r>
    </w:p>
    <w:p w14:paraId="2A37465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Lançar multa por atraso na declaração, de forma automática e quando o contribuinte efetuar a escrituração;</w:t>
      </w:r>
    </w:p>
    <w:p w14:paraId="25920E8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quais itens da lista de serviço (LC116/03) poderão sofrer dedução na base de cálculo, podendo ainda determinar qual o percentual máximo para dedução;</w:t>
      </w:r>
    </w:p>
    <w:p w14:paraId="6F44679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mais de uma declaração por competência.</w:t>
      </w:r>
    </w:p>
    <w:p w14:paraId="2E46490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Atender a LC 123/2006 referente ao Simples Nacional, quanto às alíquotas diferenciadas;</w:t>
      </w:r>
    </w:p>
    <w:p w14:paraId="596C1DC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declaração sem movimento;</w:t>
      </w:r>
    </w:p>
    <w:p w14:paraId="23BE664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recibo de retenção de ISSQN, podendo agrupar todas as notas de um mesmo prestador no mesmo recibo;</w:t>
      </w:r>
    </w:p>
    <w:p w14:paraId="5A65B01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exportação de documentos declarados pelos contribuintes, em formato txt utilizando layout pré-definido pelo município;</w:t>
      </w:r>
    </w:p>
    <w:p w14:paraId="0A21527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de todas as escriturações efetuadas pelos contribuintes, incluindo declaração normal, retificadora e complementar;</w:t>
      </w:r>
    </w:p>
    <w:p w14:paraId="3B64D56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Efetuar cálculo automático da alíquota de empresas prestadoras de serviço, enquadradas como Simples Nacional;</w:t>
      </w:r>
    </w:p>
    <w:p w14:paraId="265C93A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 para cadastro de faturamento mensal de empresas enquadradas como Simples Nacional;</w:t>
      </w:r>
    </w:p>
    <w:p w14:paraId="489984C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acumulação de guias com valores abaixo do determinado pela lei municipal. Quando as declarações atingirem o valor mínimo deverá ser agrupados os valores em uma única guia de pagamento;</w:t>
      </w:r>
    </w:p>
    <w:p w14:paraId="44886E1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importação de declaração de Instituições Financeiras (DESIF), nos termos da respectiva legislação municipal, no padrão ABRASF</w:t>
      </w:r>
    </w:p>
    <w:p w14:paraId="40F5068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importação de arquivos de Informações Comuns aos Municípios, com as informações do Plano Geral de Contas Comentado (PGCC), bem como a Tabela de Tarifas da Instituição Financeira quando obrigatório, no padrão ABRASF;</w:t>
      </w:r>
    </w:p>
    <w:p w14:paraId="1307770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a importação de arquivos de Demonstrativo Contábil, discriminando a identificação da dependência, balancete analítico mensal e demonstrativo de rateio de receitas, no padrão ABRASF;</w:t>
      </w:r>
    </w:p>
    <w:p w14:paraId="206D29A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importação de arquivos de Apuração Mensal do ISSQN, discriminando a Identificação da dependência, Demonstrativo da apuração da receita tributável e do ISSQN mensal devido por Subtítulo e Demonstrativo do ISSQN mensal a recolher, no padrão ABRASF</w:t>
      </w:r>
    </w:p>
    <w:p w14:paraId="16E469D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consulta do Plano Geral de Contas Comentado de atual utilização e de utilizações anteriores;</w:t>
      </w:r>
    </w:p>
    <w:p w14:paraId="53BCA24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consulta do Balancete Analítico por cadastro econômico, CPF/CNPJ da instituição financeira e pela data da importação;</w:t>
      </w:r>
    </w:p>
    <w:p w14:paraId="06AAB42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geração de comprovante de entrega do arquivo (DESIF) referente ao módulo de informações comuns aos municípios;</w:t>
      </w:r>
    </w:p>
    <w:p w14:paraId="5DCEB3C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município criei obrigações acessórias, solicitando informações adicionais no momento da escrituração do contribuinte. Estas informações podem ser valores, datas, textos, arquivos e imagens. O município deve ter a possibilidade de configurar de forma autónoma, sem a necessidade de novos desenvolvimentos e customizações de software;</w:t>
      </w:r>
    </w:p>
    <w:p w14:paraId="5DD4CC09" w14:textId="77777777" w:rsidR="00843D61" w:rsidRPr="00766806" w:rsidRDefault="00843D61" w:rsidP="00C86F35">
      <w:pPr>
        <w:jc w:val="both"/>
        <w:rPr>
          <w:rFonts w:ascii="Times New Roman" w:hAnsi="Times New Roman" w:cs="Times New Roman"/>
        </w:rPr>
      </w:pPr>
    </w:p>
    <w:p w14:paraId="47A46C2E" w14:textId="77F876C2" w:rsidR="00843D61" w:rsidRPr="00766806" w:rsidRDefault="009D24C9"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NOTA FISCAL ELETRÔNICA DE SERVIÇOS</w:t>
      </w:r>
    </w:p>
    <w:p w14:paraId="09D704A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aplicativo a ser instalado em disponível móvel compatível pelo menos com os sistemas operacionais IOS e Android;</w:t>
      </w:r>
    </w:p>
    <w:p w14:paraId="18DAD37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NFS-e contendo todas as informações mínimas necessárias previstas em legislação;</w:t>
      </w:r>
    </w:p>
    <w:p w14:paraId="1DEE35D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O sistema de notas deve possuir integração com o ADN (Ambiente de Dados Nacional), enviando para o ADN notas emitidas no município quando o local da prestação ou tomador for de outra cidade e recebendo documentos quando o local de prestação ou o domicilio do tomador for o município; </w:t>
      </w:r>
    </w:p>
    <w:p w14:paraId="569393B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Enviar qualquer nota já emitida por e-mail;</w:t>
      </w:r>
    </w:p>
    <w:p w14:paraId="7697299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definir se será exigido ou não assinatura digital para as notas fiscais emitidas, com a possibilidade de exigir assinatura para todas as notas fiscais geradas ou apenas para notas gerada por WebService;</w:t>
      </w:r>
    </w:p>
    <w:p w14:paraId="2024BDE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Cancelar a NFS-e desde que esta esteja dentro do período permitido para o cancelamento;</w:t>
      </w:r>
    </w:p>
    <w:p w14:paraId="3C9664F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as NFS-e já emitidas do prestador do serviço;</w:t>
      </w:r>
    </w:p>
    <w:p w14:paraId="70AB4E7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aos fiscais liberar ou cancelar qualquer autorização para emissão de notas fiscais eletrônicas;</w:t>
      </w:r>
    </w:p>
    <w:p w14:paraId="76EDE7B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NFS-e utilizando apenas um item da lista de serviços, conforme classificação da Lei Complementar 116/03;</w:t>
      </w:r>
    </w:p>
    <w:p w14:paraId="1FDE87F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parametrizar o sistema para liberar automaticamente ou mediante análise do fisco a autorização para emissão de NFS-e;</w:t>
      </w:r>
    </w:p>
    <w:p w14:paraId="37138CD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emissor possa cadastrar endereço, nome fantasia e e-mail alternativo para o tomador do serviço no momento de emissão da NFS-E;</w:t>
      </w:r>
    </w:p>
    <w:p w14:paraId="040DDF3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qualquer usuário (cidadão, entidade, empresa, etc.), verificar a autenticidade das Notas Fiscais eletrônicas emitidas via QR code;</w:t>
      </w:r>
    </w:p>
    <w:p w14:paraId="2339A1D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fisco defina se o contador do contribuinte terá permissão para realizar a emissão da Nota Fiscal de Serviço Eletrônica;</w:t>
      </w:r>
    </w:p>
    <w:p w14:paraId="750292E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prestador de serviço configurar logo da empresa para ser utilizado no corpo da NFS-e;</w:t>
      </w:r>
    </w:p>
    <w:p w14:paraId="7ECB04B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prestador de serviço configurar observação padrão a ser sugerida em toda a emissão de NFS-e;</w:t>
      </w:r>
    </w:p>
    <w:p w14:paraId="4D815F2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ao prestador de serviço configurar informação complementar padrão, em momento anterior a emissão da NFS-e, a ser sugerida em toda a emissão de NFSe;</w:t>
      </w:r>
    </w:p>
    <w:p w14:paraId="772C910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uso de tabelas (linhas x colunas) personalizadas na configuração e na emissão da NFS-e para as informações complementares, escolhendo número de linhas e colunas, o software deve permitir que sejam digitadas informação nas células da tabela;</w:t>
      </w:r>
    </w:p>
    <w:p w14:paraId="03C4409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prestador de serviço configurar um e-mail, em momento anterior a emissão da NFS-e, para o qual todas as NFS-e sejam encaminhadas automaticamente, independente do tomador do serviço;</w:t>
      </w:r>
    </w:p>
    <w:p w14:paraId="1AEE975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número de dias após a emissão da NFS-e onde o prestador de serviço está autorizado a cancelar a NFS-e;</w:t>
      </w:r>
    </w:p>
    <w:p w14:paraId="4E304D6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quantidade de horas que a NFS- e poderá ser cancelada pelo prestador após sua emissão;</w:t>
      </w:r>
    </w:p>
    <w:p w14:paraId="2E15503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usuário emissor de NFS-e que efetue uma solicitação para cancelamento de determinada nota, informando o motivo e sua respectiva substituta quando houver;</w:t>
      </w:r>
    </w:p>
    <w:p w14:paraId="02B4116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ao usuário fiscal, o controle para as solicitações de cancelamentos de NFS-e, podendo o mesmo deferir/indeferir as respectivas solicitações, informando o motivo;</w:t>
      </w:r>
    </w:p>
    <w:p w14:paraId="510B41D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 permitir que o fiscal faça o deferimento/indeferimento de forma individual ou em lote;</w:t>
      </w:r>
    </w:p>
    <w:p w14:paraId="37EA27F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inserir solicitação de cancelamento por WebService;</w:t>
      </w:r>
    </w:p>
    <w:p w14:paraId="2D0BB1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As notas emitidas deverão ser automaticamente declaradas na escrituração fiscal do prestador;</w:t>
      </w:r>
    </w:p>
    <w:p w14:paraId="34AE109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Se o tomador do serviço destacado na NFS-e possuir empresa estabelecida no município, a nota deverá ser declarada automaticamente da sua escrituração de serviços tomados;</w:t>
      </w:r>
    </w:p>
    <w:p w14:paraId="14BFAA3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Enviar e-mail automaticamente ao tomador do serviço quando a NFS-e for cancelada;</w:t>
      </w:r>
    </w:p>
    <w:p w14:paraId="17F25B7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se o nome fantasia dos prestadores de serviço usuários da NFS-e sairá no corpo da NFS-e;</w:t>
      </w:r>
    </w:p>
    <w:p w14:paraId="47AAFF3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usuário emissor de NFS-e, copiar os dados de um documento já emitido para emissão de nova nota;</w:t>
      </w:r>
    </w:p>
    <w:p w14:paraId="060E339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quantos dias após a emissão a nota poderá ser substituída pelo contribuinte;</w:t>
      </w:r>
    </w:p>
    <w:p w14:paraId="69DE8B7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Realizar o download do arquivo de retorno (XML) resultado da integração, para cada NFS-e, quando esta for feita via integração;</w:t>
      </w:r>
    </w:p>
    <w:p w14:paraId="199A0D8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Utilizar Recibo Provisório de Serviço (RPS) com numeração sequencial crescente, devendo ser convertido em NFS-e no prazo estipulado pela legislação tributária municipal;</w:t>
      </w:r>
    </w:p>
    <w:p w14:paraId="4604F89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Ao converter um RPS em NFS-e, a data de utilização do RPS deve ser a data fato gerador da NFS-e;</w:t>
      </w:r>
    </w:p>
    <w:p w14:paraId="47C078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o tomador de serviço efetue denúncia da não conversão do RPS em nota fiscal de serviço eletrônica;</w:t>
      </w:r>
    </w:p>
    <w:p w14:paraId="3DED6E9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 software deverá negar o recebimento de RPS já transformado em NFS-e;</w:t>
      </w:r>
    </w:p>
    <w:p w14:paraId="58B8DFB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Registrar de forma automática denúncia da conversão irregular do RPS em nota fiscal de serviço eletrônica, quando via integração houver tentativa de envio de um RPS que esteja sendo convertido fora do prazo;</w:t>
      </w:r>
    </w:p>
    <w:p w14:paraId="476C2EA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se o tomador do serviço receberá créditos para serem utilizados no abatimento do IPTU;</w:t>
      </w:r>
    </w:p>
    <w:p w14:paraId="1C47749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percentual individual de créditos para abatimento de IPTU por tipo do tomador de serviço: Pessoa Física ou Jurídica;</w:t>
      </w:r>
    </w:p>
    <w:p w14:paraId="7C50CB9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Configurar para quais itens da lista de serviço deverá ser informado o número C.N.O, relacionado a construção civil, no momento de emissão da NFS-e. Deve ser possível definir ainda se a informação será obrigatória ou opcional.</w:t>
      </w:r>
    </w:p>
    <w:p w14:paraId="429EB6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 dos arquivos XMLs de importação de NFS-e. Deverá ser possível identificar a situação do arquivo, se importado com sucesso ou com erro. Deverá ser discriminado o motivo para os que apresentarem erro;</w:t>
      </w:r>
    </w:p>
    <w:p w14:paraId="5DDA553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relatório dos maiores emissores de NFS-e selecionando o serviço e período de data de emissão;</w:t>
      </w:r>
    </w:p>
    <w:p w14:paraId="1C03EE6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relatório de contribuintes autorizados a emitirem NFS-e, mas que não emitiram nenhuma nota, com filtros de: cadastro mobiliário e competência;</w:t>
      </w:r>
    </w:p>
    <w:p w14:paraId="5DDDD3F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relatório de créditos de IPTU, com filtros por tomador do serviço e por situação do crédito;</w:t>
      </w:r>
    </w:p>
    <w:p w14:paraId="221874F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a prévia da NFS-e antes de sua emissão, podendo imprimir;</w:t>
      </w:r>
    </w:p>
    <w:p w14:paraId="1F4B9B8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salvar NFS-e em rascunho, podendo continuar seu preenchimento em momento posterior;</w:t>
      </w:r>
    </w:p>
    <w:p w14:paraId="3299FF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notas fiscais eletrônicas, podendo informar vários municípios onde os serviços foram prestados, bem como o local de recolhimento do ISS, inclusive na mesma nota, conforme Lei complementar 116/03;</w:t>
      </w:r>
    </w:p>
    <w:p w14:paraId="58F9336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Possibilidade de emissão de NFS-E com data retroativa, quando desta situação a nota deverá ser escriturada na competência do fato gerador;</w:t>
      </w:r>
    </w:p>
    <w:p w14:paraId="6B369F4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Quando da emissão de NFSE retroativa e a competência do fato gerador já estiver paga, sistema deverá lançar uma parcela complementar automaticamente com a NFS-E emitida;</w:t>
      </w:r>
    </w:p>
    <w:p w14:paraId="2989805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integração entre o software de faturamento do contribuinte e o software de NFS-E através de Webservice, utilizando arquivos no formato XML em layout pré-definido pelo município;</w:t>
      </w:r>
    </w:p>
    <w:p w14:paraId="1B0CAAA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contribuinte enviar o Recibo Provisório de Serviço (RPS) via integração webservice para conversão em Nota Fiscal Eletrônica de serviço eletrônica;</w:t>
      </w:r>
    </w:p>
    <w:p w14:paraId="4FFC5D0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Possibilidade de configurar se irá ser utilizada unidade de serviço na emissão da NFSE e se seu preenchimento será obrigatório;</w:t>
      </w:r>
    </w:p>
    <w:p w14:paraId="1F88C50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emissor da NFSE realizar comunicação de irregularidade cadastral, para pessoas que não possuem cadastro econômico no município no momento da emissão da NFSE, gerando um processo de solicitação de alteração cadastral que ficará pendente até que um funcionário do município realize a liberação ou indeferimento da mesma;</w:t>
      </w:r>
    </w:p>
    <w:p w14:paraId="5CFAA8C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usuário emissor de NFSE verificar na tela de emissão, o total de ISSQN de suas notas emitidas na competência atual;</w:t>
      </w:r>
    </w:p>
    <w:p w14:paraId="172AC0D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contribuinte emissor de nota, parametrizar a utilização de canhoto a ser impresso junto a NFSE;</w:t>
      </w:r>
    </w:p>
    <w:p w14:paraId="5E343E4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selecionar se o campo valor líquido será descriminado no corpo da NFS-e;</w:t>
      </w:r>
    </w:p>
    <w:p w14:paraId="1545617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contribuinte no momento da emissão da NFSE, informar a forma de pagamento da mesma, com as opções à vista, a prazo, cartão de débito e cartão de crédito. Para as opções a prazo e cartão de crédito, deverá permitir informar o número de parcelas e suas respectivas datas de vencimento;</w:t>
      </w:r>
    </w:p>
    <w:p w14:paraId="21B9C76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usuário informar a dedução de material para construção civil, em campo específico;</w:t>
      </w:r>
    </w:p>
    <w:p w14:paraId="6F22E5A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onde o contribuinte poderá informar seus fornecedores do software, permitindo que esta informação seja utilizada para comunicar atualizações;</w:t>
      </w:r>
    </w:p>
    <w:p w14:paraId="28D1E6F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definir se o preenchimento do tomador no momento da emissão da NFS-e será obrigatório ou não, permitindo ainda ter exceções para exigência desta informação;</w:t>
      </w:r>
    </w:p>
    <w:p w14:paraId="1796E97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consulta de alíquotas do Simples Nacional, onde a empresa poderá verificar qual alíquota foi calculada para a competência com base no seu faturamento informado;</w:t>
      </w:r>
    </w:p>
    <w:p w14:paraId="1386B87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Sistema deve permitir a utilização do padrão ABRASF 2.04 no webservice de emissão de NFS-e;</w:t>
      </w:r>
    </w:p>
    <w:p w14:paraId="325EB4D2" w14:textId="77777777" w:rsidR="00843D61" w:rsidRPr="00766806" w:rsidRDefault="00843D61" w:rsidP="00C86F35">
      <w:pPr>
        <w:pStyle w:val="PargrafodaLista"/>
        <w:ind w:left="0"/>
        <w:jc w:val="both"/>
        <w:rPr>
          <w:rFonts w:ascii="Times New Roman" w:hAnsi="Times New Roman" w:cs="Times New Roman"/>
        </w:rPr>
      </w:pPr>
    </w:p>
    <w:p w14:paraId="764BBA19" w14:textId="4BA4B496" w:rsidR="00843D61" w:rsidRPr="00766806" w:rsidRDefault="008657D2"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ARRECADAÇÃO</w:t>
      </w:r>
    </w:p>
    <w:p w14:paraId="522F3AC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Trabalhar com Cadastro Único de Contribuintes Municipais, relacionando todas as propriedades que o mesmo possua (imóvel urbano, rural, sociedades ou proprietário em empresas etc.);</w:t>
      </w:r>
    </w:p>
    <w:p w14:paraId="78EFD61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No Cadastro Único de Contribuinte de pessoas físicas e jurídicas, possibilitar inserção de documentos de estrangeiros e ainda permitir relacionar o estrangeiro a imóveis, dívidas, empresas, etc. A opção de anexar documentos deve possuir também para pessoas físicas e jurídicas;</w:t>
      </w:r>
    </w:p>
    <w:p w14:paraId="23F40CD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Calcular todos os impostos ou taxas, pertinentes a cada cadastro técnico, sem a dependência de alterações nos programas de cálculo e ainda permitir cálculo individual ou geral;</w:t>
      </w:r>
    </w:p>
    <w:p w14:paraId="649E473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juros (simples, composto, Selic, fixo) no financiamento de todos os tributos;</w:t>
      </w:r>
    </w:p>
    <w:p w14:paraId="271FB78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Definir forma de cálculo e parâmetro de correção, multa e juros, informando a data de início para a regra de cálculo bem como, definir a forma de cálculo antecessora;</w:t>
      </w:r>
    </w:p>
    <w:p w14:paraId="06D114C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e gerenciar: bancos, tributos, moedas, mensagens de carnês;</w:t>
      </w:r>
    </w:p>
    <w:p w14:paraId="1E17FD5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Classificar receitas tributárias, informando as movimentações executadas (lançamento, pagamento, remissão, restituição, cancelamento, imunidade, isenção, descontos) disponibilizando as informações para a contabilidade;</w:t>
      </w:r>
    </w:p>
    <w:p w14:paraId="195F295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Inscrever em dívida ativa os débitos vencidos e não pagos;</w:t>
      </w:r>
    </w:p>
    <w:p w14:paraId="72C262B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Ao realizar um parcelamento/reparcelamento sistema não deve criar uma nova inscrição em dívida, deve manter os históricos das origens do débito no próprio parcelamento/reparcelamento. No caso de rompimento do parcelamento acrescer nova sequência em cada origem com o saldo restante, ou então, se não houver nenhuma parcela paga, voltam as dívidas de origem; </w:t>
      </w:r>
    </w:p>
    <w:p w14:paraId="265224C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Imprimir carnê com código de barras padrão FEBRABAN;</w:t>
      </w:r>
    </w:p>
    <w:p w14:paraId="385AC55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Guia Única de pelo menos: IPTU, ISS e taxas.</w:t>
      </w:r>
    </w:p>
    <w:p w14:paraId="0D51273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nas guias de pagamento: Data Limite válida, acréscimos legais (Juros, Multa e Correção Monetária), Desconto, associando a um código único de baixa;</w:t>
      </w:r>
    </w:p>
    <w:p w14:paraId="7D59706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2° via de guias de recolhimentos de tributos/taxas;</w:t>
      </w:r>
    </w:p>
    <w:p w14:paraId="6B3AAF1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guia de recolhimento com diversos tipos de modelos, obedecendo às regras exigidas no convênio bancário;</w:t>
      </w:r>
    </w:p>
    <w:p w14:paraId="455C90E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várias moedas, tendo a facilidade de cadastramento de valores de indexadores para intervalos de datas;</w:t>
      </w:r>
    </w:p>
    <w:p w14:paraId="0B30A02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dias não úteis para fins de cálculo de atualização monetária;</w:t>
      </w:r>
    </w:p>
    <w:p w14:paraId="637CB9A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Habilitar a verificação de autenticidade de certidões de débitos emitidas on-line;</w:t>
      </w:r>
    </w:p>
    <w:p w14:paraId="42EB326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digitação manual ou através de leitura de código de barras de carnes recebidos/devolvidos, informando o motivo da devolução e permitir o registro e controle de entrega e devolução de documentos emitidos podendo registrar/devolver: Carnês, Notificações, aviso de débitos, certidão, termo de parcelamento. Permitir registrar a entrega e devolução de forma Individual e/ou geral. No registro de entrega/Devolução poder adicionar arquivos/imagens.</w:t>
      </w:r>
    </w:p>
    <w:p w14:paraId="53FA7BF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w:t>
      </w:r>
      <w:r w:rsidRPr="00766806">
        <w:rPr>
          <w:rFonts w:ascii="Times New Roman" w:hAnsi="Times New Roman" w:cs="Times New Roman"/>
        </w:rPr>
        <w:tab/>
        <w:t>documentos devolvidos e entregues;</w:t>
      </w:r>
    </w:p>
    <w:p w14:paraId="4B7313B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Certidão Negativa, Positiva e Positiva com Efeito de Negativa de tributos municipais;</w:t>
      </w:r>
    </w:p>
    <w:p w14:paraId="18C9256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Certidão Positiva com efeito Negativa, para contribuintes que possuir débitos parcelados, com situação a vencer, sendo débitos em exercício ou em dívida ativa;</w:t>
      </w:r>
    </w:p>
    <w:p w14:paraId="77ACE84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Realizar cálculo de restituição parcial ou total do débito;</w:t>
      </w:r>
    </w:p>
    <w:p w14:paraId="3F57383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 xml:space="preserve">Permitir gerar um único lançamento tributário de um (imóvel, contribuinte e/ou empresa) contendo vários tributos (impostos e taxas);  </w:t>
      </w:r>
    </w:p>
    <w:p w14:paraId="10157D9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Realizar baixas de pagamento dos débitos de qualquer origem tributária forma centralizada, através dos movimentos de arrecadação fornecidos pelos Bancos, realizando diferenciação entre data de pagamento e data de baixa;</w:t>
      </w:r>
    </w:p>
    <w:p w14:paraId="237ECB6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diferenças de pagamento de forma automática e centralizada, podendo realizar lançamento complementar da diferença (quando recolhimento a menor), para o contribuinte ou para o banco responsável pelo recolhimento, e permitir ainda definir um valor mínimo para o lançamento da diferença.</w:t>
      </w:r>
    </w:p>
    <w:p w14:paraId="524D792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Baixar pagamentos por lote e impossibilitar qualquer alteração no lote de pagamento a partir do momento que a contabilidade tiver realizado os devidos lançamentos de receita;</w:t>
      </w:r>
    </w:p>
    <w:p w14:paraId="012D54A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Propiciar que na consulta de extrato de débitos seja pesquisado de forma individual por contribuinte, por cadastros (imobiliário e econômico), com ações de: emitir a guia de recolhimento, parcelar, cancelar parcelamentos, bem como a impressão do relatório em layout totalmente configurável;</w:t>
      </w:r>
    </w:p>
    <w:p w14:paraId="4315B78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w:t>
      </w:r>
      <w:r w:rsidRPr="00766806">
        <w:rPr>
          <w:rFonts w:ascii="Times New Roman" w:hAnsi="Times New Roman" w:cs="Times New Roman"/>
        </w:rPr>
        <w:tab/>
        <w:t>todo</w:t>
      </w:r>
      <w:r w:rsidRPr="00766806">
        <w:rPr>
          <w:rFonts w:ascii="Times New Roman" w:hAnsi="Times New Roman" w:cs="Times New Roman"/>
        </w:rPr>
        <w:tab/>
        <w:t>conjunto</w:t>
      </w:r>
      <w:r w:rsidRPr="00766806">
        <w:rPr>
          <w:rFonts w:ascii="Times New Roman" w:hAnsi="Times New Roman" w:cs="Times New Roman"/>
        </w:rPr>
        <w:tab/>
        <w:t>de</w:t>
      </w:r>
      <w:r w:rsidRPr="00766806">
        <w:rPr>
          <w:rFonts w:ascii="Times New Roman" w:hAnsi="Times New Roman" w:cs="Times New Roman"/>
        </w:rPr>
        <w:tab/>
        <w:t>fórmulas relativas ao cálculo dos tributos;</w:t>
      </w:r>
    </w:p>
    <w:p w14:paraId="332E919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relatórios com as parcelas arrecadadas por tributo, com no mínimo os filtros de: data de pagamento, data de crédito, lote, receita, banco e agência;</w:t>
      </w:r>
    </w:p>
    <w:p w14:paraId="1C94CB4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totalmente o layout dos modelos de carnês, inclusive quanto ao tamanho do papel a ser utilizado;</w:t>
      </w:r>
    </w:p>
    <w:p w14:paraId="1346AF0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relacionamento com protocolo em processos de: cancelamento, suspensão e remissão de qualquer lançamento tributário, com possibilidade de incluir o motivo e uma observação;</w:t>
      </w:r>
    </w:p>
    <w:p w14:paraId="19B518F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Simular lançamentos de qualquer receita, não interferindo nos lançamentos que estão ativos, a partir da simulação pode-se efetivar os lançamentos;</w:t>
      </w:r>
    </w:p>
    <w:p w14:paraId="538AFCB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tipos de isenções, bem como a identificação da receita que poderá ser isenta;</w:t>
      </w:r>
    </w:p>
    <w:p w14:paraId="160DDB8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definir o método de deferimento/Indeferimento da Isenção por processo, possibilitando, por exemplo, de forma automatizada validar se o contribuinte possui débitos vencidos e indeferir automaticamente a isenção, e/ou se possuir mais de um imóvel indeferir automaticamente a solicitação de isenção.</w:t>
      </w:r>
    </w:p>
    <w:p w14:paraId="2CABF58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recálculos de lançamentos, possibilitando ao usuário definir se será descontado os valores pagos da referida dívida e, lançar a diferença ou gerar o crédito automático ao cidadão (caso o valor pago for maior que o recalculo), ou não deduzir os valores pagos.</w:t>
      </w:r>
    </w:p>
    <w:p w14:paraId="5BF819C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Definir a quantidade de tributos necessários para o cálculo de qualquer taxa ou imposto realizada pelo município;</w:t>
      </w:r>
    </w:p>
    <w:p w14:paraId="5802F02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Lançar um crédito tributário em várias modalidades de opções de pagamento, possuindo sempre uma como principal optada e as demais não optadas. Por exemplo, permitir lançar IPTU com duas opções de vencimento em cota única com descontos diferenciados, e uma opção parcelada.</w:t>
      </w:r>
    </w:p>
    <w:p w14:paraId="03C37C0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Inscrever débitos de IPTU e Taxas em Dívida Ativa transferindo os demais proprietários do imóvel como coproprietários do débito;</w:t>
      </w:r>
    </w:p>
    <w:p w14:paraId="7D7A086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Propiciar que a inscrição em dívida ativa seja realizada por tributo do lançamento, ou até mesmo agrupada em apenas um único lançamento em dívida, várias parcelas vencidas do exercício, configurando de acordo com a classificação do débito;</w:t>
      </w:r>
    </w:p>
    <w:p w14:paraId="4DA1854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Propiciar que na transferência para Dívida Ativa seja cobrada uma taxa por Inscrição, podendo ser percentual ou valor;</w:t>
      </w:r>
    </w:p>
    <w:p w14:paraId="4881D1A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Lançar crédito tributário considerando o desconto diferenciado, ou seja, um desconto reduzido para contribuintes que possuírem débitos vencidos;</w:t>
      </w:r>
    </w:p>
    <w:p w14:paraId="3755A32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um valor mínimo para o lançamento de um crédito tributário de acordo com cada classificação, informando um valor mínimo para o total do débito e também por parcela;</w:t>
      </w:r>
    </w:p>
    <w:p w14:paraId="6B5FF53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Classificar os tributos conformes tipos de créditos definidos nos layouts do SIM AM;</w:t>
      </w:r>
    </w:p>
    <w:p w14:paraId="5B4E283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Conter histórico de todo o processamento de arquivos magnéticos que contém informações dos pagamentos realizados, habilitando o download do arquivo e consulta das críticas geradas;</w:t>
      </w:r>
    </w:p>
    <w:p w14:paraId="606A013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Calcular créditos tributários como IPTU e ISS de forma simulada, ou seja, enquanto estiver simulado não está disponível para o contribuinte, sendo necessária a efetivação do processo de cálculo para ser liberado ao contribuinte;</w:t>
      </w:r>
    </w:p>
    <w:p w14:paraId="5DBDE4D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consulta da movimentação tributária, filtrando por período e mostrando valores de forma detalhada para conferência, entre reconhecimento de receita, valores pagos, pagos a maior, pago a menor, pagos duplicados, descontos, cancelamentos, isenções, remissões, prescrições, dação em pagamento, restituições e compensações;</w:t>
      </w:r>
    </w:p>
    <w:p w14:paraId="5900CC9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Prorrogar vencimento de um débito de forma individual ou geral, por receita e/ou por período de vencimento;</w:t>
      </w:r>
    </w:p>
    <w:p w14:paraId="0EB6B24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deferir de forma geral os processos de isenções via portal e/ou internamente.</w:t>
      </w:r>
    </w:p>
    <w:p w14:paraId="11E2F2D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Realizar compensação de valores, sendo que os créditos pagos a maior, pagos duplicados ou até pagos de forma equivocadas, possam ser compensados com outros créditos do mesmo contribuinte ou de outro contribuinte que estejam em aberto, podendo compensar o crédito em aberto em sua totalidade ou não;</w:t>
      </w:r>
    </w:p>
    <w:p w14:paraId="4A8AE4C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os carnês impressos para determinado convênio estejam disponíveis para envio do arquivo com o registro do boleto impresso ao banco que o boleto foi gerado, estando disponível o envio por arquivo “txt” e por WebService;</w:t>
      </w:r>
    </w:p>
    <w:p w14:paraId="4D780C8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integração automática dos registros bancários de carnês por integração via webservice, registrando automaticamente uma guia emitida junto ao Banco conveniado. Não gerar novo registro bancário para emissão de nova guia, caso a parcela selecionada possua um registro bancário registrado com vencimento igual ou superior ao da segunda emissão, com a finalidade de evitar gastos com taxas de registros bancários.</w:t>
      </w:r>
    </w:p>
    <w:p w14:paraId="118637A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prorrogação geral de débitos com a opção de prorrogar de forma automática os carnês existentes a vencer já registrados no banco. O sistema deverá permitir enviar o registro de prorrogação junto ao Banco conveniado.</w:t>
      </w:r>
    </w:p>
    <w:p w14:paraId="651268A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 Permitir a consulta dos carnês emitidos, contendo os seguintes dados: código de barras, linha digitável, emissor, vencimento, banco, convênio, agência, valor da guia, descontos e permitir a reimpressão do documento. Nesta mesma consulta permitir acompanhar e visualizar a situação do registro bancário contendo: Aguardando envio, registro enviado, registrado, não registrado, cancelado, pago, pedido de baixa, baixa solicitado e prorrogação.</w:t>
      </w:r>
    </w:p>
    <w:p w14:paraId="0E46684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Definir desconto para emissão de guia unificada, podendo conceder desconto na multa ou juros na emissão via portal do cidadão e na emissão interna;</w:t>
      </w:r>
    </w:p>
    <w:p w14:paraId="3E1A29F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Validar na emissão de Certidão Negativa de Débitos, considerando os sócios quando for empresa, os responsáveis do cadastro quando for imóvel e o corresponsável do débito quando for dívida ativa;</w:t>
      </w:r>
    </w:p>
    <w:p w14:paraId="0CC8532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Inicializar exercício de forma automática no dia 01/01 de cada ano de: processos, parâmetros de cálculos e parâmetros de planilhamento;</w:t>
      </w:r>
    </w:p>
    <w:p w14:paraId="7C2ACD0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Consultar Débitos em aberto do contribuinte por cadastro imobiliário ou mobiliário, exibir separadamente os débitos que estão em cobrança administrativa, judicial, cartório, bem como débitos parcelados administrativo, parcelados judiciais e parcelados em cartório;</w:t>
      </w:r>
    </w:p>
    <w:p w14:paraId="1108081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Realizar automaticamente: suspensão, cancelamento e prescrição de débitos, com prazos e parâmetros configurados, onde o sistema irá executar os procedimentos de tempo em tempo, enviando notificação e e-mail aos usuários configurados;</w:t>
      </w:r>
    </w:p>
    <w:p w14:paraId="7C2B3B1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Exibir qual parâmetro foi utilizado para cálculo de correção, multa e juros ao calcular o valor atualizado de um débito;</w:t>
      </w:r>
    </w:p>
    <w:p w14:paraId="2186A7F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posição financeira dos débitos em aberto em determinado mês, estes valores devem levar em consideração os valores abertos no final do mês informado;</w:t>
      </w:r>
    </w:p>
    <w:p w14:paraId="45E5803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Integrar todos os tributos com a contabilidade, registrando todas as movimentações;</w:t>
      </w:r>
    </w:p>
    <w:p w14:paraId="1074E2F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Integrar saldos de tributos em aberto com as respectivas contas contábeis de reconhecimento de receita, no final de cada mês, com o objetivo de atualizar para a contabilidade os valores  a receber de correção, multa e juros de exercício e dívida ativa, demonstrando o saldo total a receber em cada mês, inclusive de valor original de tributo.</w:t>
      </w:r>
    </w:p>
    <w:p w14:paraId="6F34433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Relacionar no cadastramento do tributo a Fundamentação Legal.</w:t>
      </w:r>
    </w:p>
    <w:p w14:paraId="4304AB1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Notificar débitos com possibilidade de adicionar guia de pagamento para contribuinte com créditos vencidos, com filtros mínimos de: bairro, contribuinte, período de vencimento dos créditos, quantidade de parcelas em atraso, valor mínimo e máximo do débito;</w:t>
      </w:r>
    </w:p>
    <w:p w14:paraId="25247E1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aviso de débitos para contribuinte com créditos vencidos, com filtros mínimos de: bairro, contribuinte, período de vencimento dos créditos, quantidade de parcelas em atraso, valor mínimo e máximo do débito;</w:t>
      </w:r>
    </w:p>
    <w:p w14:paraId="04058E4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Exportar dados de avisos/notificação de débitos para impressão em empresas terceirizadas;</w:t>
      </w:r>
    </w:p>
    <w:p w14:paraId="642EDD9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cadastramento de Restrição de contribuintes, permitindo relacionar os usuários que poderão ter acesso a restrição. Quando cadastrado a restrição de um determinado contribuinte o sistema deverá dar um alerta em tela para o usuário nas rotinas de extrato de débitos e ficha financeira.</w:t>
      </w:r>
    </w:p>
    <w:p w14:paraId="74F756A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cálculo Geral de qualquer receita em segundo plano. Ex: O usuário poderá calcular o IPTU de forma geral, habilitar a opção segundo plano, fechar o sistema que o cálculo irá ser processado normalmente.</w:t>
      </w:r>
    </w:p>
    <w:p w14:paraId="4FC4F18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configurar privilégio de realização do cálculo tributário de cada receita por usuários, não permitindo que usuário de outro setor ou departamento possam calcular débitos de outro.</w:t>
      </w:r>
    </w:p>
    <w:p w14:paraId="5171C6C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Obter configuração para não permitir efetuar cálculo tributário com CPF/CNPJ inválido.Ex.:CPF/CNPJ zerado bloquear o cálculo.</w:t>
      </w:r>
    </w:p>
    <w:p w14:paraId="14E426E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A consulta de Extrato de débitos deve possuir em uma mesma tela rotinas para: Parcelar débitos, Gerar notificação e aviso de débito, emitir guias, cancelar débitos, efetuar remissão de débitos, suspender e prorrogar parcelas. </w:t>
      </w:r>
    </w:p>
    <w:p w14:paraId="0FB60906" w14:textId="77777777" w:rsidR="00843D61" w:rsidRPr="00766806" w:rsidRDefault="00843D61" w:rsidP="00C86F35">
      <w:pPr>
        <w:jc w:val="both"/>
        <w:rPr>
          <w:rFonts w:ascii="Times New Roman" w:hAnsi="Times New Roman" w:cs="Times New Roman"/>
        </w:rPr>
      </w:pPr>
    </w:p>
    <w:p w14:paraId="5584E420" w14:textId="4771078B" w:rsidR="00843D61" w:rsidRPr="00766806" w:rsidRDefault="00BB4589"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IPTU E TAXAS</w:t>
      </w:r>
    </w:p>
    <w:p w14:paraId="66307B4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bairros, logradouros, planta de valores, loteamentos, condomínios, contribuintes, edifícios e zoneamentos;</w:t>
      </w:r>
    </w:p>
    <w:p w14:paraId="6CF598C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Relacionar logradouros com todos os bairros por onde passam e que esta informação seja utilizada para consistência de entrada de dados cadastrais no cadastro imobiliário;</w:t>
      </w:r>
    </w:p>
    <w:p w14:paraId="24F3B3A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filtros de consulta dos imóveis por: nome, parte do nome, cadastro, inscrição, logradouros e CPF/CNPJ;</w:t>
      </w:r>
    </w:p>
    <w:p w14:paraId="344117D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Na própria rotina de cadastro de imóveis ter a opção para detalhar dados de: Isenções, Alvarás, Vistorias, Entregas/Devoluções de documentos, Processo de ITBI, e Protocolos diversos relacionado ao imóvel (listar todos os protocolos que o imóvel obteve durante todos os exercícios).</w:t>
      </w:r>
    </w:p>
    <w:p w14:paraId="403D6A9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de alterações e emitir espelho das informações do cadastro imobiliário com data/hora retroativa;</w:t>
      </w:r>
    </w:p>
    <w:p w14:paraId="0F2E7BD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cadastro de mais de um contribuinte por imóvel.</w:t>
      </w:r>
    </w:p>
    <w:p w14:paraId="0550E8C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dos valores calculados de cada exercício;</w:t>
      </w:r>
    </w:p>
    <w:p w14:paraId="0BFEEAB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cobrança ou não da taxa da coleta de lixo para cada unidade imobiliária, de acordo com a utilização da edificação;</w:t>
      </w:r>
    </w:p>
    <w:p w14:paraId="4D7E5E5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simulação de IPTU individual de um determinado imóvel, possibilitando alterações de dados cadastrais do imóvel sem afetar a base cadastral atual do imóvel apenas para simulação. Por exemplo, permitir simular o IPTU do Imóvel x no ano de 2011 com área construída e área territorial de X m², sistema deve apresentar os valores venais e de Imposto e permitir a efetivação do lançamento se o usuário assim desejar. Na efetivação não poderá alterar os dados cadastrais atuais do imóvel. Nesta mesma rotina deverá dispor de opção para o usuário alterar dados de unidades englobadas para fins de simulação, se o imóvel possuir englobamentos;</w:t>
      </w:r>
    </w:p>
    <w:p w14:paraId="03F5375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 planta de valores seja configurável, baseada no boletim de cadastro e na localização do imóvel;</w:t>
      </w:r>
    </w:p>
    <w:p w14:paraId="715916B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valor mínimo do débito e da parcela;</w:t>
      </w:r>
    </w:p>
    <w:p w14:paraId="01C94B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Entrega e Devolução dos carnês de IPTU;</w:t>
      </w:r>
    </w:p>
    <w:p w14:paraId="2274025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desconto de pagamento à vista do IPTU de modo diferenciado para os contribuintes inscritos em dívida ativa;</w:t>
      </w:r>
    </w:p>
    <w:p w14:paraId="578ACBF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Prorrogar os vencimentos sem cobrança de multa e juros individualizada por cadastro, receita ou forma de pagamento;</w:t>
      </w:r>
    </w:p>
    <w:p w14:paraId="02C016C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as vistorias executadas nos imóveis, bem como identificar o grupo de fiscal que realizou a vistoria;</w:t>
      </w:r>
    </w:p>
    <w:p w14:paraId="1E36ABC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Informar endereço de correspondência com as seguintes opções: no imóvel, responsável, contribuinte, imobiliárias ou endereço alternativo;</w:t>
      </w:r>
    </w:p>
    <w:p w14:paraId="3268E92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Não permitir cadastrar endereço do imóvel sem relacionamento entre o logradouro e bairro e, caso necessário, permitir o relacionamento do mesmo durante o cadastramento do endereço do imóvel;</w:t>
      </w:r>
    </w:p>
    <w:p w14:paraId="7DC66C2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novas informações cadastrais imobiliárias sem necessidade de contratação de serviços de customização;</w:t>
      </w:r>
    </w:p>
    <w:p w14:paraId="40307B0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novas informações no cadastro de seções, adicionando novos serviços ao trecho de logradouro, sem necessidade de contratação de serviço de customização;</w:t>
      </w:r>
    </w:p>
    <w:p w14:paraId="1EEC611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Acessar</w:t>
      </w:r>
      <w:r w:rsidRPr="00766806">
        <w:rPr>
          <w:rFonts w:ascii="Times New Roman" w:hAnsi="Times New Roman" w:cs="Times New Roman"/>
        </w:rPr>
        <w:tab/>
        <w:t>informações</w:t>
      </w:r>
      <w:r w:rsidRPr="00766806">
        <w:rPr>
          <w:rFonts w:ascii="Times New Roman" w:hAnsi="Times New Roman" w:cs="Times New Roman"/>
        </w:rPr>
        <w:tab/>
        <w:t>sobre logradouros/trechos e bairros existentes no ato de inclusão do cadastro ou sua alteração;</w:t>
      </w:r>
    </w:p>
    <w:p w14:paraId="6D553C8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Desabilitar determinadas informações do cadastro imobiliário conforme a necessidade do município;</w:t>
      </w:r>
    </w:p>
    <w:p w14:paraId="7A00792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Relacionar qualquer arquivo ao cadastro imobiliário de forma individualizada por imóvel. Podendo anexar de forma geral vários arquivos no mesmo imóvel.</w:t>
      </w:r>
    </w:p>
    <w:p w14:paraId="7F34090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Mostrar no cadastro imobiliário a data e o nome do usuário que realizou a última alteração no respectivo cadastro;</w:t>
      </w:r>
    </w:p>
    <w:p w14:paraId="0A4C5A1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visualizar em tela o espelho do imóvel, sendo necessário informar a data do espelho. Sistema deve listar os dados do imóvel exatamente na data informada;</w:t>
      </w:r>
    </w:p>
    <w:p w14:paraId="2E2915E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na própria rotina de consulta do imóvel detalhar todos protocolos/processos digitais relacionado ao cadastro do imóvel selecionado, com o recurso de visualizar detalhes do processo tais como: tramites, assunto, anexos do processo, pareceres, etc.;</w:t>
      </w:r>
    </w:p>
    <w:p w14:paraId="7938EC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Desmembrar ou remembrar/unificar imóveis;</w:t>
      </w:r>
    </w:p>
    <w:p w14:paraId="17E7C19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os campos que compõem a inscrição imobiliária sejam configuráveis, podendo alterar a ordem, tamanho e a descrição dos campos. Estes campos devem permitir a inclusão de informações alfanuméricas;</w:t>
      </w:r>
    </w:p>
    <w:p w14:paraId="30FA42B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Alterar a situação cadastral do imóvel para no mínimo as seguintes situações: Ativo, Desativado e suspenso, desmembrado, remembrado, baixado com débito, baixado para cálculo e inativo para construir;</w:t>
      </w:r>
    </w:p>
    <w:p w14:paraId="0BDEABF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Escolher um cadastro para replicar as informações em um novo cadastro, copiando todas as suas informações, optando entre quais informações da inscrição imobiliária devem ser replicado e a quantidade de cadastros para criação;</w:t>
      </w:r>
    </w:p>
    <w:p w14:paraId="7879019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vincular protocolo de solicitação para alteração de qualquer dado cadastral relacionado ao cadastro imobiliário após concluir as alterações;</w:t>
      </w:r>
    </w:p>
    <w:p w14:paraId="553FFC2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configurados os tipos de débitos que serão transferidos no momento da transferência manual de proprietário do imóvel;</w:t>
      </w:r>
    </w:p>
    <w:p w14:paraId="12B8C0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definir autorização de supervisor quando alterar proprietário de cadastros que possuem débitos vencidos; caso imóvel possua débitos vencidos, apenas poderá ser alterado se o supervisor autorizar, o supervisor terá que informar seu login e senha para liberar a alteração para determinado usuário.</w:t>
      </w:r>
    </w:p>
    <w:p w14:paraId="54C67CA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alvarás com data de validade expirada para os cadastros imobiliários ativos;</w:t>
      </w:r>
    </w:p>
    <w:p w14:paraId="5DA81D4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definir autorização de supervisor para que usuários possam alterar dados cadastrais de imóveis bloqueados;</w:t>
      </w:r>
    </w:p>
    <w:p w14:paraId="15772E9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Relacionar zoneamentos com o imóvel;</w:t>
      </w:r>
    </w:p>
    <w:p w14:paraId="18441B5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notificação de débitos para cadastros imobiliários com créditos vencidos, com no mínimo os filtros: bairro, responsável pelo cadastro, período de vencimento dos créditos, Quantidade de parcelas em atraso, valor mínimo e máximo do débito;</w:t>
      </w:r>
    </w:p>
    <w:p w14:paraId="07DAD94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Exportar dados para impressão de aviso de débitos e notificação de débitos;</w:t>
      </w:r>
    </w:p>
    <w:p w14:paraId="71CEB43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notificação cadastral para imóveis que estiverem com irregularidades cadastrais;</w:t>
      </w:r>
    </w:p>
    <w:p w14:paraId="21E37A2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aviso e/ou notificação de débitos e notificação cadastral para a imobiliária responsável pelo imóvel;</w:t>
      </w:r>
    </w:p>
    <w:p w14:paraId="2ED195B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comparativo de valores de IPTU calculados entre exercícios diferentes, contendo no mínimo filtro por: percentual de diferença nos valores venais e algum dos tributos lançados;</w:t>
      </w:r>
    </w:p>
    <w:p w14:paraId="396950C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Unificar registros duplicados do cadastro de seção;</w:t>
      </w:r>
    </w:p>
    <w:p w14:paraId="184C4D6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Definir valor mínimo em cada tributo ao calcular IPTU e Taxas;</w:t>
      </w:r>
    </w:p>
    <w:p w14:paraId="4241B52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Realizar manutenção nos cadastros imobiliários possibilitando definir critérios para determinada alteração ser realizada apenas com autorização de usuário supervisor, por exemplo, imóvel com alguma restrição de embargo, apenas permitir alteração mediante a autorização de usuário supervisor.</w:t>
      </w:r>
    </w:p>
    <w:p w14:paraId="6DD0032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inserir a numeração predial individualizada para cada testada do imóvel.</w:t>
      </w:r>
    </w:p>
    <w:p w14:paraId="60166C9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definir o posicionamento geográfico do endereço do cadastro imobiliário, buscando e visualizando as coordenadas geográficas através de mapa;</w:t>
      </w:r>
    </w:p>
    <w:p w14:paraId="5750293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alteração geral de qualquer dado cadastral do imóvel, possibilitando filtrar quais cadastros serão alterados com filtro de: Faixa de inscrição imobiliária, cadastro imobiliário, bairro, logradouro e por situação cadastral;</w:t>
      </w:r>
    </w:p>
    <w:p w14:paraId="394A908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alteração geral de qualquer informação cadastral da planta genérica de valores, podendo filtrar por bairro, logradouro;</w:t>
      </w:r>
    </w:p>
    <w:p w14:paraId="7C96770E" w14:textId="77777777" w:rsidR="00843D61" w:rsidRPr="00766806" w:rsidRDefault="00843D61" w:rsidP="00C86F35">
      <w:pPr>
        <w:jc w:val="both"/>
        <w:rPr>
          <w:rFonts w:ascii="Times New Roman" w:hAnsi="Times New Roman" w:cs="Times New Roman"/>
        </w:rPr>
      </w:pPr>
    </w:p>
    <w:p w14:paraId="33625E41" w14:textId="64FF7793" w:rsidR="00843D61" w:rsidRPr="00766806" w:rsidRDefault="00BB4589"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ITBI E TAXAS</w:t>
      </w:r>
    </w:p>
    <w:p w14:paraId="5FC6BB5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Incluir e gerenciar todos os processos de transferência de proprietário de imóveis; na inclusão depois do usuário informar o cadastro do imóvel, deverá trazer dados do imóvel como: área construída (se houver), área do terreno e endereço completo do imóvel, disponibilizar opção para visualizar o imóvel através do mapa. Estes mesmos dados devem estar disponível na visualização do processo, para facilitar na avaliação do imóvel;</w:t>
      </w:r>
    </w:p>
    <w:p w14:paraId="660E606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transferir em apenas um processo o terreno e todas as unidades que pertencem ao mesmo terreno;</w:t>
      </w:r>
    </w:p>
    <w:p w14:paraId="50965C0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Realizar cálculo atualizado dos valores venais de cada unidade, no momento que é lançado o processo de transferência;</w:t>
      </w:r>
    </w:p>
    <w:p w14:paraId="3354C93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Utilizar mais de uma alíquota para apurar o valor do imposto a ser pago pela transferência do imóvel;</w:t>
      </w:r>
    </w:p>
    <w:p w14:paraId="56B7181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de transmissão de propriedade dos imóveis com no mínimo: data, comprador, vendedor e valor da transação;</w:t>
      </w:r>
    </w:p>
    <w:p w14:paraId="4923380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ITBI para imóveis rurais relacionado o número do cadastro imobiliário rural ao processo de ITBI;</w:t>
      </w:r>
    </w:p>
    <w:p w14:paraId="6728C43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incluir ITBI de um proprietário para vários adquirentes;</w:t>
      </w:r>
    </w:p>
    <w:p w14:paraId="21FD9A1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Atualizar endereço de entrega para correspondências dos imóveis envolvidos na transferência;</w:t>
      </w:r>
    </w:p>
    <w:p w14:paraId="190CA80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índice de reajuste sob o valor venal predial e valor venal territorial, tendo em vista cálculo de planta de valores que estejam desatualizados;</w:t>
      </w:r>
    </w:p>
    <w:p w14:paraId="1597590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no mesmo documento o laudo do processo de transferência e o código de barras para pagamento do imposto;</w:t>
      </w:r>
    </w:p>
    <w:p w14:paraId="6A3E5F3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Imprimir declaração de quitação do ITBI para processos cuja situação do lançamento tributário estiver paga;</w:t>
      </w:r>
    </w:p>
    <w:p w14:paraId="75D8AC3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Bloquear lançamento de um novo processo de transferência, cujo imóvel esteja inadimplente com o município;</w:t>
      </w:r>
    </w:p>
    <w:p w14:paraId="1454440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Transferir parcialmente, nos casos onde o proprietário deseja transferir apenas um percentual da sua propriedade para outros proprietários;</w:t>
      </w:r>
    </w:p>
    <w:p w14:paraId="7FC380D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tabelionatos e relacionar usuários do sistema ao tabelionado, podendo um tabelionato possuir vários usuários.</w:t>
      </w:r>
    </w:p>
    <w:p w14:paraId="0A33657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 cadastro de alíquotas do ITBI podendo cadastrar alíquotas diferenciadas para os processos de ITBI on-line</w:t>
      </w:r>
    </w:p>
    <w:p w14:paraId="70C875A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inserir arquivos/anexos ao processo de ITBI.</w:t>
      </w:r>
    </w:p>
    <w:p w14:paraId="55563E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do ITBI on-line pelos tabelionatos para imóveis urbanos e rurais com opção de adicionar anexos.</w:t>
      </w:r>
    </w:p>
    <w:p w14:paraId="68BA65A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o método de inclusão do ITBI on-line, ter a configuração da inclusão pelo valor venal automático existente na base de dados ou inclusão do ITBI do tipo prévia; onde será necessário análise de algum servidor para liberar o processo de ITBI originado de forma on-line;</w:t>
      </w:r>
    </w:p>
    <w:p w14:paraId="51DB261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impugnar o ITBI on-line com campo para informar o novo valor, campo de justificativa e anexos;</w:t>
      </w:r>
    </w:p>
    <w:p w14:paraId="5F51197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 A consulta interna dos ITBIs deverá ter a opção de filtrar e diferenciar os processos on-line dos internos;</w:t>
      </w:r>
    </w:p>
    <w:p w14:paraId="454A032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 usuário tabelionato poderá consultar os processos de ITBIs apenas do tabelionato em que está relacionado, com possibilidade de impressão dos processos incluídos;</w:t>
      </w:r>
    </w:p>
    <w:p w14:paraId="4366E53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retificar o ITBI com situação transferido, deverá gerar um novo ITBI e permitir a emissão da guia retificadora;</w:t>
      </w:r>
    </w:p>
    <w:p w14:paraId="5D74AC8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consulta dos processos de ITBI on-line, um tipo de fila dos processos de ITBI para facilitar na análise e liberação;</w:t>
      </w:r>
    </w:p>
    <w:p w14:paraId="600C65D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configurar a quantidade de dias para o cancelamento automático dos ITBIs vencidos. Permitir relacionar um motivo padrão de cancelamento;</w:t>
      </w:r>
    </w:p>
    <w:p w14:paraId="56AB503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do ITBI interno na situação de prévia, isenção, imunidade de lançamento e integralização de capital;</w:t>
      </w:r>
    </w:p>
    <w:p w14:paraId="0531B59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Na inclusão do ITBI permitir selecionar no ato da inclusão se o débito será gerado para o comprador ou para o vendedor;</w:t>
      </w:r>
    </w:p>
    <w:p w14:paraId="5F10004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da Certidão de Isenção e Certidão de Imunidade de ITBI;</w:t>
      </w:r>
    </w:p>
    <w:p w14:paraId="03E773E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Para processos de ITBI realizado de forma on-line, permitir o servidor se comunicar com o Tabelionato/Cartório através de mensagens no próprio sistema. Manter o histórico de conversas no próprio processo de ITBI;</w:t>
      </w:r>
    </w:p>
    <w:p w14:paraId="6155D25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Solicitar readequações no processo de ITBI realizado de forma on-line, por exemplo, permitir o fiscal solicitar ao cartório/tabelionato novo arquivo da matricula atualizada;</w:t>
      </w:r>
    </w:p>
    <w:p w14:paraId="34730549" w14:textId="77777777" w:rsidR="00843D61" w:rsidRPr="00766806" w:rsidRDefault="00843D61" w:rsidP="00C86F35">
      <w:pPr>
        <w:jc w:val="both"/>
        <w:rPr>
          <w:rFonts w:ascii="Times New Roman" w:hAnsi="Times New Roman" w:cs="Times New Roman"/>
        </w:rPr>
      </w:pPr>
    </w:p>
    <w:p w14:paraId="4902A0A1" w14:textId="1BD1C868" w:rsidR="00843D61" w:rsidRPr="00766806" w:rsidRDefault="00BB4589"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ISS e TAXAS</w:t>
      </w:r>
    </w:p>
    <w:p w14:paraId="04D913F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empresas cadastradas no município, permitindo efetuar consultas por tipo de empresa, por atividade, se é empresa do simples nacional, permitir filtrar por endereço da empresa, por situação cadastral, consultas por nome, parte do nome, cadastro, CPF/CNPJ e atividade (principal ou secundária);</w:t>
      </w:r>
    </w:p>
    <w:p w14:paraId="16DF852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Na consulta das empresas quando selecionado uma determinada empresa possibilitar detalhar dados de: Vistorias realizada na empresa, Fiscalizações efetuadas, Alvarás emitidos, Processos relacionado a empresa (listar todos os processos de todos os exercícios) e dispor de opção para detalhar os débitos existentes como também possibilitar a consulta do extrato financeiro da empresa.</w:t>
      </w:r>
    </w:p>
    <w:p w14:paraId="1805142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e gerenciar os estabelecimentos vistoriados, contendo além dos dados existentes a data de vistoria;</w:t>
      </w:r>
    </w:p>
    <w:p w14:paraId="15E1BE0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Emitir de forma on-line: Comprovante de inscrição e certidão de baixa referente ao cadastro mobiliário;</w:t>
      </w:r>
    </w:p>
    <w:p w14:paraId="104316E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Referenciar o cadastro mobiliário (econômico) com o cadastro imobiliário;</w:t>
      </w:r>
    </w:p>
    <w:p w14:paraId="78D2CDB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o cadastro de sócios de acordo com suas cotas e ações, controlando o percentual correspondente a cada um;</w:t>
      </w:r>
    </w:p>
    <w:p w14:paraId="4A2B0D5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do cadastro mobiliário com todas as informações lançadas por alteração, desde a data de início da atividade;</w:t>
      </w:r>
    </w:p>
    <w:p w14:paraId="70AAD7D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o valor mínimo do débito e da parcela no cálculo dos lançamentos para o mobiliário;</w:t>
      </w:r>
    </w:p>
    <w:p w14:paraId="6526E66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a entrega dos carnês de ISS e taxas mobiliárias (inclusão e devolução);</w:t>
      </w:r>
    </w:p>
    <w:p w14:paraId="20632B6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Manter o histórico dos valores calculados de cada exercício;</w:t>
      </w:r>
    </w:p>
    <w:p w14:paraId="1786058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os alvarás de localização e de vigilância sanitária e seus pagamentos;</w:t>
      </w:r>
    </w:p>
    <w:p w14:paraId="0B8E314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Calcular e lançar o ISSQN Fixo Anual, ISSQN Estimativa Fiscal, ISSQN sujeito à homologação (inclusive ISSRF), Taxa de Licença Anual, Ambulante, Eventual e de utilização de logradouros públicos;</w:t>
      </w:r>
    </w:p>
    <w:p w14:paraId="6906587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desconto de pagamento à vista dos lançamentos de ISS e taxas de modo diferenciado para os contribuintes inscritos em dívida ativa;</w:t>
      </w:r>
    </w:p>
    <w:p w14:paraId="337C08D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diversas atividades desempenhadas pelo contribuinte, destacando a atividade principal das secundárias;</w:t>
      </w:r>
    </w:p>
    <w:p w14:paraId="386B405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as vistorias executadas nas empresas (econômico) bem como identificar o grupo de fiscal que realizou a vistoria;</w:t>
      </w:r>
    </w:p>
    <w:p w14:paraId="05906AE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Relacionar o cadastro de atividades com a tabela de CBO para identificação dos autônomos;</w:t>
      </w:r>
    </w:p>
    <w:p w14:paraId="1062E2B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Informar endereço de correspondência com as seguintes opções: endereço alternativo, contribuinte, domicílio fiscal (empresa) e contador;</w:t>
      </w:r>
    </w:p>
    <w:p w14:paraId="3CA0271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situação cadastral mobiliária: ativos, baixados, desativados, suspensos e ainda realizar a inclusão de novos tipos de situação cadastral;</w:t>
      </w:r>
    </w:p>
    <w:p w14:paraId="6707DE4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Verificar existência de débitos anteriores na inclusão dos integrantes do quadro societário das empresas estabelecidas no município;</w:t>
      </w:r>
    </w:p>
    <w:p w14:paraId="33E6B2C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informações referente ao cadastro de atividades que é vinculado ao cadastro mobiliário;</w:t>
      </w:r>
    </w:p>
    <w:p w14:paraId="3465D24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Desabilitar informações do cadastro mobiliário quando não se deseja mais administrá-las;</w:t>
      </w:r>
    </w:p>
    <w:p w14:paraId="414131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no cadastro mobiliário a data e o nome do usuário que realizou a última alteração;</w:t>
      </w:r>
    </w:p>
    <w:p w14:paraId="7D1DAC6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alvarás de funcionamento de forma individual ou geral, escolhendo o período de vigência, podendo ser prorrogada e derrogada a qualquer momento;</w:t>
      </w:r>
    </w:p>
    <w:p w14:paraId="766B9A3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Alvarás de Funcionamento através do Portal de Autoatendimento, podendo fazer a verificação de autenticidade;</w:t>
      </w:r>
    </w:p>
    <w:p w14:paraId="190950F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Informar alerta de débitos vencidos relacionados ao cadastro mobiliário ou aos seus sócios no momento de manutenção no cadastro;</w:t>
      </w:r>
    </w:p>
    <w:p w14:paraId="15739A6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Relacionar o cadastro mobiliário com apenas o contador cujo prazo de validade do CRC esteja dentro do prazo para utilização;</w:t>
      </w:r>
    </w:p>
    <w:p w14:paraId="0EF71B4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notificação e aviso de débitos para cadastros mobiliários que possuam débitos vencidos ou a vencer, filtrando no mínimo por: data de vencimento, número de parcelas em atraso, valor mínimo do débito e valor máximo do débito;</w:t>
      </w:r>
    </w:p>
    <w:p w14:paraId="38DDBB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notificação e aviso de débitos para serem impressos/entregues por empresa terceirizadas;</w:t>
      </w:r>
    </w:p>
    <w:p w14:paraId="2D7D2E6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as empresas que são obrigadas a efetuar declaração de serviço mensal, caso não efetuem a declaração no prazo, seja alterado a situação cadastral para situação específica definida pelo município;</w:t>
      </w:r>
    </w:p>
    <w:p w14:paraId="36692D4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 partir do arquivo da relação de empresas do município que é fornecido pela Receita Federal, um arquivo com as empresas que possuem débitos no município;</w:t>
      </w:r>
    </w:p>
    <w:p w14:paraId="7BFC030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Informar</w:t>
      </w:r>
      <w:r w:rsidRPr="00766806">
        <w:rPr>
          <w:rFonts w:ascii="Times New Roman" w:hAnsi="Times New Roman" w:cs="Times New Roman"/>
        </w:rPr>
        <w:tab/>
        <w:t>responsáveis</w:t>
      </w:r>
      <w:r w:rsidRPr="00766806">
        <w:rPr>
          <w:rFonts w:ascii="Times New Roman" w:hAnsi="Times New Roman" w:cs="Times New Roman"/>
        </w:rPr>
        <w:tab/>
        <w:t>técnicos</w:t>
      </w:r>
      <w:r w:rsidRPr="00766806">
        <w:rPr>
          <w:rFonts w:ascii="Times New Roman" w:hAnsi="Times New Roman" w:cs="Times New Roman"/>
        </w:rPr>
        <w:tab/>
        <w:t>de</w:t>
      </w:r>
      <w:r w:rsidRPr="00766806">
        <w:rPr>
          <w:rFonts w:ascii="Times New Roman" w:hAnsi="Times New Roman" w:cs="Times New Roman"/>
        </w:rPr>
        <w:tab/>
        <w:t>cada empresa;</w:t>
      </w:r>
    </w:p>
    <w:p w14:paraId="0E0CB00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alteração das características das atividades;</w:t>
      </w:r>
    </w:p>
    <w:p w14:paraId="17CAEFD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visualização em tela do espelho do mobiliário através de uma data informada. Sistema deve listar exatamente os dados da empresa na data informada.</w:t>
      </w:r>
    </w:p>
    <w:p w14:paraId="5F5ED98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consultar todos os processos relacionado ao mobiliário selecionado, com o recurso de visualizar detalhes do processo tais como: tramites, assunto, anexos do processo, pareceres, etc.</w:t>
      </w:r>
    </w:p>
    <w:p w14:paraId="54CBD72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veículos com a possibilidade de cadastrar marca, modelo, prefixo, tipo de placa brasileira/padrão Mercosul e placa. Podendo relacionar a um cadastro mobiliário, a um ponto de táxi e a motoristas com a possibilidade de cadastrar mais de um motorista ao veículo. A informação do motorista deve conter dados relacionado ao cadastro de pessoas, permitir inserir número da CNH, categoria, e data de validade.</w:t>
      </w:r>
    </w:p>
    <w:p w14:paraId="2B09B51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novas informações cadastrais mobiliárias sem necessidade de contratação de serviços de customização;</w:t>
      </w:r>
    </w:p>
    <w:p w14:paraId="2E75A0A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eventos, contendo as seguintes informações: nome, responsável, mobiliário, tipo de evento (possibilitar o cadastro de tipo de eventos), data/hora início data/hora fim e endereço do evento.</w:t>
      </w:r>
    </w:p>
    <w:p w14:paraId="71A10A5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integração com REDE SIM PR para abertura e consulta de viabilidade de empresas.  </w:t>
      </w:r>
    </w:p>
    <w:p w14:paraId="4A15DBF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controlar e gerenciar as solicitações de viabilidade de abertura de empresa, com ferramentas de deferimento/indeferimento do processo deforma manual e/ou automático, geração do documento do resultado da análise de viabilidade e resposta via integração via webservice com a junta comercial do PR.</w:t>
      </w:r>
    </w:p>
    <w:p w14:paraId="43A41CB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integração dos eventos relacionado a empresa na sua totalidade com as juntas comerciais do estado através de serviço WEB “Webservice” layout definido pela junta comercial, possibilitando por exemplo a integração em tempo real dos eventos de viabilidade “consulta localizacional”, baixa e alteração de empresas</w:t>
      </w:r>
    </w:p>
    <w:p w14:paraId="09EDB89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Sistema deverá dispor de uma consulta gerencial de todos os processos integrados a REDESIM, relacionando automaticamente a um protocolo digital, sob este mesmo número de protocolo sistema deverá dispor de recursos para o servidor efetuar analise do processo através de um fluxo de processos devidamente mapeado e configurado.</w:t>
      </w:r>
    </w:p>
    <w:p w14:paraId="7FCEA60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Os processos de integração do REDESIM deveram permitir o tramite e analise de diferentes setores conforme definido pelo município </w:t>
      </w:r>
    </w:p>
    <w:p w14:paraId="35C5724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quando surgir a liberação automática da viabilidade definir textos padrões (legislação) que serão enviados automaticamente na integração da REDESIM como resposta do protocolo.</w:t>
      </w:r>
    </w:p>
    <w:p w14:paraId="72BEE0B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Ao receber um processo de solicitação de baixa de empresa sistema deverá baixar automaticamente a inscrição municipal</w:t>
      </w:r>
    </w:p>
    <w:p w14:paraId="1FBED5A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Ao receber um processo de alteração de empresa sistema deverá dispor de recurso para o usuário confrontar os dados atuais da empresa com os novos dados tipo um “de para” e confirmar a alteração.</w:t>
      </w:r>
    </w:p>
    <w:p w14:paraId="7716F1C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ser possível abrir protocolos relacionado sobre o processo principal do REDESIM</w:t>
      </w:r>
    </w:p>
    <w:p w14:paraId="4646738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ter um controle de grau de risco das atividades podendo definir o grau sendo: Médio risco, Alto risco, Baixo risco e Risco Condicionado. Se a atividade for do risco condicionado deverá haver um controle para definir o condicionamento podendo ainda definir a condição do risco por setor: Vigilância, Meio ambiente entre outros.</w:t>
      </w:r>
    </w:p>
    <w:p w14:paraId="17C9DA6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estar integrado com o cadastro imobiliário municipal, permitindo inclusive utilizar parâmetros de imóvel para deferir ou indeferir protocolos de forma automática.</w:t>
      </w:r>
    </w:p>
    <w:p w14:paraId="35CD7B2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Sistema deverá ser totalmente integrado e relacionado com o sistema de cadastro Mobiliário Municipal.</w:t>
      </w:r>
    </w:p>
    <w:p w14:paraId="26F9CB0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Ao receber um processo do REDESIM sistema deve validar automaticamente o grau de risco das atividades, analisar e/ou tramitar ao setor responsável.</w:t>
      </w:r>
    </w:p>
    <w:p w14:paraId="57ED9E4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Ao final da análise dos processos provenientes do REDESIM quando se tratar de evento de inclusão de empresa, no mesmo processo sistema deverá gerar automaticamente as taxas pertinentes aquela empresa como: TLL, ISSQN, ISSQN fixo entre outras.</w:t>
      </w:r>
    </w:p>
    <w:p w14:paraId="51DF185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Para processo de abertura de empresa provenientes do REDESIM sistema deverá gerar automaticamente os alvarás ou documentos necessários da empresa e enviar via webservice para a junta comercial.</w:t>
      </w:r>
    </w:p>
    <w:p w14:paraId="76B57AB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Ao incluir uma empresa mediante ao processo do REDESIM se existir contador na integração sistema devera criar a empresa, cadastro econômico com o contador relacionado.</w:t>
      </w:r>
    </w:p>
    <w:p w14:paraId="2B310E9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Para processo relacionado a eventos de inscrição municipal, se for deferido de forma automática e/ou através de parecer “análise manual”, o sistema automaticamente deverá gerar uma solicitação de acesso ao cidadão, para que o mesmo possa emitir suas notas fiscais eletrônicas. Deverá ser enviada a solicitação de acesso automaticamente ao e-mail da empresa ou contador, onde o mesmo deverá confirmar o acesso pelo e-mail recebido do sistema e atribuir uma senha.</w:t>
      </w:r>
    </w:p>
    <w:p w14:paraId="140A013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realização de baixa de empresa automática, por exemplo, sempre que a junta comercial enviar um evento de baixa, o sistema automaticamente deverá receber este </w:t>
      </w:r>
      <w:r w:rsidRPr="00766806">
        <w:rPr>
          <w:rFonts w:ascii="Times New Roman" w:hAnsi="Times New Roman" w:cs="Times New Roman"/>
        </w:rPr>
        <w:lastRenderedPageBreak/>
        <w:t>protocolo e baixar automaticamente a empresa. Deverá gravar no histórico da empresa, e inclusive possibilitando configurações de situação padrão da baixa para diferenciar das demais empresas.</w:t>
      </w:r>
    </w:p>
    <w:p w14:paraId="5EDE4C1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rotinas para gerenciar e consultar todos os processos de viabilidade, baixa e alteração de empresa, demonstrando os dados do protocolo tais como: Número do Protocolo da junta comercial, dados do Solicitante, Data de abertura, Cadastro e inscrição imobiliária, status da solicitação (Deferido, Indeferido, Em análise), tipo de solicitação. Permitindo ainda filtrar todos esses campos para emissão de relatórios gerenciais.</w:t>
      </w:r>
    </w:p>
    <w:p w14:paraId="1119DA6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 Possibilitar em todos os processos de integração consultar os logs de requisições que ocorreram com a junta comercial, podendo consultar se algum processo retornou algum erro possibilitando o usuário reenviar ou reprocessar.</w:t>
      </w:r>
    </w:p>
    <w:p w14:paraId="27DCAFA2" w14:textId="77777777" w:rsidR="00843D61" w:rsidRPr="00766806" w:rsidRDefault="00843D61" w:rsidP="00C86F35">
      <w:pPr>
        <w:pStyle w:val="PargrafodaLista"/>
        <w:suppressAutoHyphens w:val="0"/>
        <w:ind w:left="0"/>
        <w:jc w:val="both"/>
        <w:rPr>
          <w:rFonts w:ascii="Times New Roman" w:hAnsi="Times New Roman" w:cs="Times New Roman"/>
        </w:rPr>
      </w:pPr>
    </w:p>
    <w:p w14:paraId="584AAA40" w14:textId="4A121A00" w:rsidR="00843D61" w:rsidRPr="00766806" w:rsidRDefault="00BB4589"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MÓDLUO: </w:t>
      </w:r>
      <w:r w:rsidR="00843D61" w:rsidRPr="00766806">
        <w:rPr>
          <w:rFonts w:ascii="Times New Roman" w:hAnsi="Times New Roman" w:cs="Times New Roman"/>
          <w:b/>
          <w:bCs/>
        </w:rPr>
        <w:t>GESTÃO DE RECEITAS DIVERSAS</w:t>
      </w:r>
    </w:p>
    <w:p w14:paraId="43722F4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fórmula de cálculo de cada tarifa ou taxa a ser cobrada;</w:t>
      </w:r>
    </w:p>
    <w:p w14:paraId="0E8C31A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tabelas parametrizáveis de valores, que permitam realizar o cálculo automaticamente de qualquer taxa previstos na legislação municipal, sem digitação manual do valor final;</w:t>
      </w:r>
    </w:p>
    <w:p w14:paraId="33588C8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Vincular qualquer receita ao cadastro imobiliário ou cadastro econômico;</w:t>
      </w:r>
    </w:p>
    <w:p w14:paraId="671338B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Extinguir débitos por serviço não realizados;</w:t>
      </w:r>
    </w:p>
    <w:p w14:paraId="67735DA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Nota Avulsa através da lista de serviço ou atividade econômica;</w:t>
      </w:r>
    </w:p>
    <w:p w14:paraId="4FDCD11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cópia de uma nota fiscal avulsa, respeitando o sequencial das notas existentes.</w:t>
      </w:r>
    </w:p>
    <w:p w14:paraId="654D6D9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guias de recolhimento em padrão bancário, com cálculo automático de acréscimos quando em atraso, permitindo a configuração e emissão de diversos layouts;</w:t>
      </w:r>
    </w:p>
    <w:p w14:paraId="6673043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notificação e aviso de débitos para contribuintes que estejam em atraso com determinado serviço, filtrando por: quantidade de parcelas em atraso, tipo de atraso (consecutivo ou alternado) e a faixa de valor para geração;</w:t>
      </w:r>
    </w:p>
    <w:p w14:paraId="6575863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Exportar dados para impressão de aviso de débitos e notificação de débitos;</w:t>
      </w:r>
    </w:p>
    <w:p w14:paraId="68AA32A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Nota Avulsa verificando os débitos do prestador e tomador de serviço;</w:t>
      </w:r>
    </w:p>
    <w:p w14:paraId="646658F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cidadão efetue a inclusão da Nota Fiscal Avulsa on-line pelo autoatendimento</w:t>
      </w:r>
    </w:p>
    <w:p w14:paraId="456F877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adicionar anexos na Nota Fiscal Avulsa</w:t>
      </w:r>
    </w:p>
    <w:p w14:paraId="62ADDA7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gerenciar todas as notas avulsas emitidas e na mesma rotina de consulta diferenciar as emitidas de forma on-line e emitidas interno, permitir ainda filtrar a consulta pela: origem da nota, data de emissão, dados do prestador e tomador.</w:t>
      </w:r>
    </w:p>
    <w:p w14:paraId="42A30470" w14:textId="77777777" w:rsidR="00843D61" w:rsidRPr="00766806" w:rsidRDefault="00843D61" w:rsidP="00C86F35">
      <w:pPr>
        <w:jc w:val="both"/>
        <w:rPr>
          <w:rFonts w:ascii="Times New Roman" w:hAnsi="Times New Roman" w:cs="Times New Roman"/>
        </w:rPr>
      </w:pPr>
    </w:p>
    <w:p w14:paraId="02EE042C" w14:textId="29A3C7C5" w:rsidR="00843D61" w:rsidRPr="00766806" w:rsidRDefault="00342F91"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DÍVIDA ATIVA</w:t>
      </w:r>
    </w:p>
    <w:p w14:paraId="0022CA6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Conter recursos para gerenciar todos os tributos inscritos em dívida ativa (IPTU, ISSQN, Taxas, Contribuição de Melhoria e outros), no que se refere à inscrição e cobrança administrativa, judicial e cartório;</w:t>
      </w:r>
    </w:p>
    <w:p w14:paraId="51BB90A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e emitir livros de registro de dívida ativa (termos de abertura e encerramento e fundamentação legal) controlando, no registro das inscrições, o número e a folha em que a mesma se encontra no livro de registros;</w:t>
      </w:r>
    </w:p>
    <w:p w14:paraId="23A9798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as dívidas ativas, gerando informações sobre e no ato da inscrição (livro, folha, data e número da inscrição), com cálculos de atualizações e acréscimos legais;</w:t>
      </w:r>
    </w:p>
    <w:p w14:paraId="37A9282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parcelamentos em atraso, possibilitando cancelamento do parcelamento;</w:t>
      </w:r>
    </w:p>
    <w:p w14:paraId="6F77669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Informar o contribuinte responsável pelo parcelamento no ato de incluir um novo acordo;</w:t>
      </w:r>
    </w:p>
    <w:p w14:paraId="52A8A98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relacionar os corresponsáveis de cada inscrição de dívida ativa, possibilitando em uma única rotina selecionar várias dividas do mesmo devedor e informar o corresponsável destas dividas;</w:t>
      </w:r>
    </w:p>
    <w:p w14:paraId="2B7D13F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Gerenciar processos de cobrança judicial, possibilitando gerar a certidão, petição e ajuizamento;</w:t>
      </w:r>
    </w:p>
    <w:p w14:paraId="78729AE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Configurar parcelamento de dívida ativa, podendo parcelar várias receitas, estabelecendo um valor mínimo por parcela e período de vigência da lei, permitir ainda definir através de configuração: Tipos de dividas possível para enquadrar no parcelamento (administrativo, judicial, cartório), Número máximo de acordos por inscrição. Por exemplo, se informar o número máximo de parcelamento três, a dívida selecionada não poderá ter sofrido mais de três acordos, caso obteve três acordos, a próxima tentativa de parcelamento deve ser bloqueada pelo sistema; </w:t>
      </w:r>
    </w:p>
    <w:p w14:paraId="5FAC888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Demonstrar analiticamente</w:t>
      </w:r>
      <w:r w:rsidRPr="00766806">
        <w:rPr>
          <w:rFonts w:ascii="Times New Roman" w:hAnsi="Times New Roman" w:cs="Times New Roman"/>
        </w:rPr>
        <w:tab/>
        <w:t>os parcelamentos e reparcelamentos num determinado período ou contribuintes;</w:t>
      </w:r>
    </w:p>
    <w:p w14:paraId="78FE4DF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Demonstrar analiticamente</w:t>
      </w:r>
      <w:r w:rsidRPr="00766806">
        <w:rPr>
          <w:rFonts w:ascii="Times New Roman" w:hAnsi="Times New Roman" w:cs="Times New Roman"/>
        </w:rPr>
        <w:tab/>
        <w:t xml:space="preserve"> os débitos inscritos em dívida ativa;</w:t>
      </w:r>
    </w:p>
    <w:p w14:paraId="4F024C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Demonstrar débitos ajuizados, pagos, abertos, cancelados, possibilitando consulta por contribuinte, imóvel ou econômico;</w:t>
      </w:r>
    </w:p>
    <w:p w14:paraId="264684C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 Demonstrar débitos prescritos e a prescrever;</w:t>
      </w:r>
    </w:p>
    <w:p w14:paraId="7A601D1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Criar e gerenciar diversos programas de recuperação de dívida ativa, com controle de descontos diferenciados e ainda poder definir quais as receitas que podem ser incluídas neste programa de recuperação. Por exemplo, se informar que é possível incluir no programa de recuperação fiscal da LEI X apenas débitos de IPTU, quando selecionar outras dividas e tentar inserir no programa, o sistema deverá bloquear, evitando que o usuário insira uma dívida e dê um desconto em desacordo com a legislação;</w:t>
      </w:r>
    </w:p>
    <w:p w14:paraId="54488C3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Parcelar débitos do contribuinte de diversas origens e exercícios, mantendo informações sobre a origem dos créditos fiscais;</w:t>
      </w:r>
    </w:p>
    <w:p w14:paraId="7E37EE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no momento de um parcelamento de débitos em dívida ativa possam ser selecionados também débitos que estão em cobrança no exercício, e estes ao efetivar o parcelamento sejam inscritos em dívida automaticamente;</w:t>
      </w:r>
    </w:p>
    <w:p w14:paraId="42D3D97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Cancelar parcelamento de forma geral e individual, mesmo quando com parcelas pagas, descontando-se o valor proporcionalmente nas inscrições com a opção de configurar o abatimento pelo método de imputação;</w:t>
      </w:r>
    </w:p>
    <w:p w14:paraId="544BB9F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Contabilizar todas as movimentações efetuadas na dívida ativa, como pagamentos, prescrição, cancelamentos dentre outros;</w:t>
      </w:r>
    </w:p>
    <w:p w14:paraId="782A615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Agrupar nas consultas dos débitos os débitos entre Administrativo, Judicial, ou Cartório, dependendo da fase de cobrança em que cada um se encontra, inclusive parcelamentos;</w:t>
      </w:r>
    </w:p>
    <w:p w14:paraId="0CE454C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junção de dívidas para cobrança administrativa/judicial/cartório com no mínimo as seguintes informações: Contribuinte, Classificação da Receita, Ano de Lançamento, Cadastro Imobiliário e Cadastro Econômico, permitindo abertura dos processos individuais e/ou em lote, possibilitando ainda gerar processo para um determinado valor mínimo, ano base, apenas para contribuintes com CPF/CNPJ válidos, apenas com endereço válido, para determinadas receitas, vencimento e data de inscrição. Com opção de gerar uma prévia;</w:t>
      </w:r>
    </w:p>
    <w:p w14:paraId="2E95A6A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Estornar inscrição em dívida ativa (retornar para o exercício) caso identificado que a inscrição foi realizada de forma indevida e que ainda não tenha sido efetuado nenhuma movimentação com a inscrição na dívida ativa;</w:t>
      </w:r>
    </w:p>
    <w:p w14:paraId="3E27CD6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Alertar no momento do cancelamento do parcelamento caso contenha débitos judiciais envolvidos no parcelamento;</w:t>
      </w:r>
    </w:p>
    <w:p w14:paraId="1800D09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Imprimir</w:t>
      </w:r>
      <w:r w:rsidRPr="00766806">
        <w:rPr>
          <w:rFonts w:ascii="Times New Roman" w:hAnsi="Times New Roman" w:cs="Times New Roman"/>
        </w:rPr>
        <w:tab/>
        <w:t>documento</w:t>
      </w:r>
      <w:r w:rsidRPr="00766806">
        <w:rPr>
          <w:rFonts w:ascii="Times New Roman" w:hAnsi="Times New Roman" w:cs="Times New Roman"/>
        </w:rPr>
        <w:tab/>
        <w:t>previamente configurado no momento do cancelamento do parcelamento;</w:t>
      </w:r>
    </w:p>
    <w:p w14:paraId="724F5D0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Cancelar parcelamento permanecendo juros de parcelamentos nas novas parcelas criadas;</w:t>
      </w:r>
    </w:p>
    <w:p w14:paraId="69B1323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que ao cancelar o parcelamento, a data de vencimento das novas parcelas seja considerada a data do cancelamento do parcelamento, atualizando os valores até esta data;</w:t>
      </w:r>
    </w:p>
    <w:p w14:paraId="4DDFF28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Definir privilégios de acesso por usuário para dívidas administrativas, judiciais e cartórios. Por exemplo, se defino que um usuário X possui restrição em dívidas Judiciais, este não poderá para dividas judiciais emitir guias, parcelar dívidas judiciais, dar descontos, etc., o sistema deverá bloquear sempre que uma destas ações forem executadas;</w:t>
      </w:r>
    </w:p>
    <w:p w14:paraId="2368AFC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 efetuado o cancelamento apenas de uma única parcela quando uma dívida estiver parcelada;</w:t>
      </w:r>
    </w:p>
    <w:p w14:paraId="022CA47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parcelas que estão em um processo de cobrança administrativa, judicial e cartório, podendo incluir e excluir uma parcela após processo gerado;</w:t>
      </w:r>
    </w:p>
    <w:p w14:paraId="05AD1E2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parcelas que estão em uma CDA e Petição, sendo ela, administrativa, judicial e cartório, podendo incluir e excluir uma parcela após certidão e petição gerada;</w:t>
      </w:r>
    </w:p>
    <w:p w14:paraId="5D6B74B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antes de efetivar a abertura de processos administrativos seja efetuada geração em formato prévio, podendo visualizar os supostos processos que serão criados;</w:t>
      </w:r>
    </w:p>
    <w:p w14:paraId="7E6AB06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Enviar Certidão de Dívida Ativa para cobrança em cartórios de maneira automática através de WebService;</w:t>
      </w:r>
    </w:p>
    <w:p w14:paraId="5DFE0E9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 inscrição em dívida ativa de débitos de exercício que estiverem em atraso, seja feita todos os meses de forma automática, sem a necessidade de algum usuário efetuar o procedimento mensal. Deverá ainda enviar e-mail aos responsáveis a cada nova execução;</w:t>
      </w:r>
    </w:p>
    <w:p w14:paraId="7683D46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os parcelamentos de dívida ativa que estiverem com três ou mais parcelas vencidas, sendo elas consecutivas ou não, sejam cancelados de forma automática, sem a necessidade de algum usuário efetuar o procedimento, enviando e- mail aos responsáveis sobre a execução dos cancelamentos;</w:t>
      </w:r>
    </w:p>
    <w:p w14:paraId="3A779FA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antecipação de pagamento de parcelamento, no qual será concedido uma redução dos juros de parcelamento, podendo este percentual de redução dos juros de parcelamento ser configurado;</w:t>
      </w:r>
    </w:p>
    <w:p w14:paraId="1A347A7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impressão de prévia de cancelamento de parcelamento, demonstrando as inscrições em dívida ativa que estão relacionadas ao parcelamento e serão retornadas para aberto;</w:t>
      </w:r>
    </w:p>
    <w:p w14:paraId="6A4A4AC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configurar o bloqueio de emissão de guias em situação protesto;</w:t>
      </w:r>
    </w:p>
    <w:p w14:paraId="3F233BD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ao contribuinte realizar o parcelamento de dívida através de serviço a ser disponibilizado no portal de autoatendimento. Possuir configurações para liberação do serviço de parcelamento on-line, podendo configurar se irá permitir parcelamento de dívidas Administrativas, Judiciais e cartório, parametrizar texto de “li e concordo” para confirmar e efetivar o acordo;</w:t>
      </w:r>
    </w:p>
    <w:p w14:paraId="45BC4E0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de guias de dívida ativa não parcelada pelo portal do cidadão, podendo configurar o serviço para não permitir a emissão de dividas cartório e judicial, com a possibilidade de parametrizar mensagem quando o cidadão selecionar a dívida cartório e judicial;</w:t>
      </w:r>
    </w:p>
    <w:p w14:paraId="640A139E" w14:textId="77777777" w:rsidR="00843D61" w:rsidRPr="00766806" w:rsidRDefault="00843D61" w:rsidP="00C86F35">
      <w:pPr>
        <w:pStyle w:val="PargrafodaLista"/>
        <w:ind w:left="0"/>
        <w:jc w:val="both"/>
        <w:rPr>
          <w:rFonts w:ascii="Times New Roman" w:hAnsi="Times New Roman" w:cs="Times New Roman"/>
        </w:rPr>
      </w:pPr>
    </w:p>
    <w:p w14:paraId="719F93A0" w14:textId="1F6AC86A" w:rsidR="00843D61" w:rsidRPr="00766806" w:rsidRDefault="00342F91"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OBRAS E POSTURAS</w:t>
      </w:r>
    </w:p>
    <w:p w14:paraId="11EF4B4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e emitir documentos de:</w:t>
      </w:r>
    </w:p>
    <w:p w14:paraId="24288B4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Alvará de demolição, Ampliação e Reforma;</w:t>
      </w:r>
    </w:p>
    <w:p w14:paraId="42743FD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Alvará de licença de construção;</w:t>
      </w:r>
    </w:p>
    <w:p w14:paraId="00C2108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Habite-se;</w:t>
      </w:r>
    </w:p>
    <w:p w14:paraId="300089F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obras/alvarás de imóveis urbanos e rurais;</w:t>
      </w:r>
    </w:p>
    <w:p w14:paraId="1FBAC0A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Definir a regra de cálculo para área total do alvará, levando em consideração os valores de área existente, área ampliada, área irregular, área reforma e área a demolir;</w:t>
      </w:r>
    </w:p>
    <w:p w14:paraId="5A7D6A7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cadastro de fiscais;</w:t>
      </w:r>
    </w:p>
    <w:p w14:paraId="18697A3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Integração com o cadastro imobiliário. Na rotina de cadastro de imóvel urbano e rural, possibilitar detalhar    informações como: alvará de construção, processos diversos de construção relacionado ao imóvel, possibilitando ainda ter acesso as plantas e documentos do processo;</w:t>
      </w:r>
    </w:p>
    <w:p w14:paraId="21821C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cadastrar processo de fiscalização de obras e posturas;</w:t>
      </w:r>
    </w:p>
    <w:p w14:paraId="179A53C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w:t>
      </w:r>
      <w:r w:rsidRPr="00766806">
        <w:rPr>
          <w:rFonts w:ascii="Times New Roman" w:hAnsi="Times New Roman" w:cs="Times New Roman"/>
        </w:rPr>
        <w:tab/>
        <w:t>cadastro</w:t>
      </w:r>
      <w:r w:rsidRPr="00766806">
        <w:rPr>
          <w:rFonts w:ascii="Times New Roman" w:hAnsi="Times New Roman" w:cs="Times New Roman"/>
        </w:rPr>
        <w:tab/>
        <w:t>de engenheiros/arquitetos responsáveis pelas obras, com controle do número do CREA e data de validade;</w:t>
      </w:r>
    </w:p>
    <w:p w14:paraId="168CDF0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cadastro de construtoras, com controle de data de validade, relacionando os Engenheiros/Arquitetos;</w:t>
      </w:r>
    </w:p>
    <w:p w14:paraId="35559C7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e permitir cadastrar tipo de alvará a ser liberado para construção, ampliação, demolição e reforma;</w:t>
      </w:r>
    </w:p>
    <w:p w14:paraId="3060313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e permitir cadastrar finalidades dos alvarás/obras contendo no mínimo, residencial, comercial, industrial, prestação de serviço, templo e mista;</w:t>
      </w:r>
    </w:p>
    <w:p w14:paraId="754BBB8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controle e permitir cadastrar os tipos de construção, com no mínimo os seguintes tipos: concreto superior, concreto médio, alvenaria superior, alvenaria média, alvenaria simples, madeira dupla, madeira simples, madeira bruta, mista simples, mista média, precária, área aberta, Box, garagem;</w:t>
      </w:r>
    </w:p>
    <w:p w14:paraId="75651F1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cadastro dos alvarás/obras do tipo normal, regularização ou parcial;</w:t>
      </w:r>
    </w:p>
    <w:p w14:paraId="4367F1C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nomear uma obra;</w:t>
      </w:r>
    </w:p>
    <w:p w14:paraId="05B25EF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novas informações a respeito do controle de alvarás/obras, sem necessidade de contratação de serviço de customização;</w:t>
      </w:r>
    </w:p>
    <w:p w14:paraId="26F1179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conclusão de obras/alvarás de forma parcial ou total, com a data de conclusão (no caso de conclusão parcial, deve solicitar a área da obra que foi concluída), numerando separadamente cada conclusão;</w:t>
      </w:r>
    </w:p>
    <w:p w14:paraId="0A2400F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habite-se (conclusão de alvará) com layout totalmente configurável, com informações utilizadas no processo;</w:t>
      </w:r>
    </w:p>
    <w:p w14:paraId="22459AC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Relacionar</w:t>
      </w:r>
      <w:r w:rsidRPr="00766806">
        <w:rPr>
          <w:rFonts w:ascii="Times New Roman" w:hAnsi="Times New Roman" w:cs="Times New Roman"/>
        </w:rPr>
        <w:tab/>
        <w:t>os</w:t>
      </w:r>
      <w:r w:rsidRPr="00766806">
        <w:rPr>
          <w:rFonts w:ascii="Times New Roman" w:hAnsi="Times New Roman" w:cs="Times New Roman"/>
        </w:rPr>
        <w:tab/>
        <w:t>fiscais</w:t>
      </w:r>
      <w:r w:rsidRPr="00766806">
        <w:rPr>
          <w:rFonts w:ascii="Times New Roman" w:hAnsi="Times New Roman" w:cs="Times New Roman"/>
        </w:rPr>
        <w:tab/>
        <w:t>responsáveis</w:t>
      </w:r>
      <w:r w:rsidRPr="00766806">
        <w:rPr>
          <w:rFonts w:ascii="Times New Roman" w:hAnsi="Times New Roman" w:cs="Times New Roman"/>
        </w:rPr>
        <w:tab/>
        <w:t>na conclusão de obras/alvarás;</w:t>
      </w:r>
    </w:p>
    <w:p w14:paraId="6350CEF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cálculo/lançamento de valores para os diversos tipos de alvarás, bem como o lançamento de taxas e tributos diversos conforme definido em suas fórmulas de cálculo;</w:t>
      </w:r>
    </w:p>
    <w:p w14:paraId="2E1FC1E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emissão da análise de viabilidade de construção/reforma/demolição e/ou parcelamento de solo de forma on-line, emitindo o documento da viabilidade automaticamente, sem intervenção humana, enviando-a automaticamente para o e-mail do requerente quando ocorrer a quitação da taxa de protocolo. Sistema deve buscar dados do imóvel para emissão da viabilidade tais como, zoneamento, índices urbanísticos, dados territoriais, etc;</w:t>
      </w:r>
    </w:p>
    <w:p w14:paraId="135F7AC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solicitação da análise de projetos de forma on-line, possuindo recurso de configurar os documentos obrigatórios e opcionais. Permitir registrar pareceres da análise de projeto, podendo o servidor municipal retornar o processo ao requerente para correções do projeto e permitir o cidadão solicitar nova reanálise;</w:t>
      </w:r>
    </w:p>
    <w:p w14:paraId="50F65B1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quando deferido a análise de projeto no mesmo processo seja emitido o documento de Alvará, com a possibilidade de assinar digitalmente e disponibiliza-lo ao cidadão via portal de serviço.</w:t>
      </w:r>
    </w:p>
    <w:p w14:paraId="16126F8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assinatura digital dos projetos aprovados, possuindo recurso de criação e inserção de carimbos de forma digital.</w:t>
      </w:r>
    </w:p>
    <w:p w14:paraId="5C4D81E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solicitar a vistoria e o Habite-se de construção de forma on-line em um único processo, com a opção de configurar os documentos obrigatórios e opcionais;</w:t>
      </w:r>
    </w:p>
    <w:p w14:paraId="247C8DE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as guias com layout personalizado, com código de barras padrão FEBRABAN, calculando automaticamente os acréscimos para o caso de pagamentos em atraso;</w:t>
      </w:r>
    </w:p>
    <w:p w14:paraId="595C7F6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arquivos contendo as informações dos alvarás para o INSS;</w:t>
      </w:r>
    </w:p>
    <w:p w14:paraId="4C8F896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as rotinas de alvará de obras e alvarás de parcelamento de solo sejam utilizadas por rotinas automatizadas através de ferramenta de workflow;</w:t>
      </w:r>
    </w:p>
    <w:p w14:paraId="3995F93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atualizar automaticamente os dados do cadastro imobiliário ao concluir uma obra;</w:t>
      </w:r>
    </w:p>
    <w:p w14:paraId="4987C9C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gerar processo fiscal para obras sem o devido alvará;</w:t>
      </w:r>
    </w:p>
    <w:p w14:paraId="795442E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gerar notificação fiscal para obras sem o devido alvará;</w:t>
      </w:r>
    </w:p>
    <w:p w14:paraId="3097D54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gerar auto de infração para obras sem o devido alvará;</w:t>
      </w:r>
    </w:p>
    <w:p w14:paraId="4BDD457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embargar uma obra;</w:t>
      </w:r>
    </w:p>
    <w:p w14:paraId="02BF46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gerar uma notificação preliminar;</w:t>
      </w:r>
    </w:p>
    <w:p w14:paraId="7F0E7B8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inserir fotos/anexos em um processo de fiscalização;</w:t>
      </w:r>
    </w:p>
    <w:p w14:paraId="7B045696" w14:textId="59BACC85" w:rsidR="005639D1"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criação de assuntos de processo de fiscalização, podendo cada assunto ter um fluxo de processos especifico criado e determinado pelo usuário;</w:t>
      </w:r>
    </w:p>
    <w:p w14:paraId="6E4502A6" w14:textId="77777777" w:rsidR="00CE3C70" w:rsidRPr="005639D1" w:rsidRDefault="00CE3C70" w:rsidP="00C86F35">
      <w:pPr>
        <w:pStyle w:val="PargrafodaLista"/>
        <w:suppressAutoHyphens w:val="0"/>
        <w:ind w:left="0"/>
        <w:jc w:val="both"/>
        <w:rPr>
          <w:rFonts w:ascii="Times New Roman" w:hAnsi="Times New Roman" w:cs="Times New Roman"/>
        </w:rPr>
      </w:pPr>
    </w:p>
    <w:p w14:paraId="1CD9A54C" w14:textId="77777777" w:rsidR="005639D1" w:rsidRPr="005639D1" w:rsidRDefault="005639D1" w:rsidP="00C86F35">
      <w:pPr>
        <w:pStyle w:val="PargrafodaLista"/>
        <w:numPr>
          <w:ilvl w:val="0"/>
          <w:numId w:val="36"/>
        </w:numPr>
        <w:suppressAutoHyphens w:val="0"/>
        <w:ind w:left="0" w:firstLine="0"/>
        <w:jc w:val="both"/>
        <w:rPr>
          <w:rFonts w:ascii="Times New Roman" w:hAnsi="Times New Roman" w:cs="Times New Roman"/>
          <w:b/>
          <w:bCs/>
          <w:vanish/>
        </w:rPr>
      </w:pPr>
    </w:p>
    <w:p w14:paraId="517595C9" w14:textId="78AFDE14" w:rsidR="005639D1" w:rsidRPr="005639D1" w:rsidRDefault="005639D1" w:rsidP="00C86F35">
      <w:pPr>
        <w:pStyle w:val="PargrafodaLista"/>
        <w:numPr>
          <w:ilvl w:val="1"/>
          <w:numId w:val="34"/>
        </w:numPr>
        <w:suppressAutoHyphens w:val="0"/>
        <w:ind w:left="0" w:firstLine="0"/>
        <w:jc w:val="both"/>
        <w:rPr>
          <w:rFonts w:ascii="Times New Roman" w:hAnsi="Times New Roman" w:cs="Times New Roman"/>
          <w:b/>
          <w:bCs/>
        </w:rPr>
      </w:pPr>
      <w:r w:rsidRPr="005639D1">
        <w:rPr>
          <w:rFonts w:ascii="Times New Roman" w:hAnsi="Times New Roman" w:cs="Times New Roman"/>
          <w:b/>
          <w:bCs/>
        </w:rPr>
        <w:t>MÓDULO: SIMPLES NACIONAL</w:t>
      </w:r>
    </w:p>
    <w:p w14:paraId="27002DDE" w14:textId="77777777" w:rsidR="005639D1" w:rsidRPr="00766806" w:rsidRDefault="005639D1" w:rsidP="00C86F35">
      <w:pPr>
        <w:pStyle w:val="PargrafodaLista"/>
        <w:widowControl w:val="0"/>
        <w:numPr>
          <w:ilvl w:val="2"/>
          <w:numId w:val="34"/>
        </w:numPr>
        <w:tabs>
          <w:tab w:val="left" w:pos="679"/>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Importar arquivos</w:t>
      </w:r>
      <w:r w:rsidRPr="00766806">
        <w:rPr>
          <w:rFonts w:ascii="Times New Roman" w:hAnsi="Times New Roman" w:cs="Times New Roman"/>
          <w:spacing w:val="-7"/>
        </w:rPr>
        <w:t xml:space="preserve"> </w:t>
      </w:r>
      <w:r w:rsidRPr="00766806">
        <w:rPr>
          <w:rFonts w:ascii="Times New Roman" w:hAnsi="Times New Roman" w:cs="Times New Roman"/>
        </w:rPr>
        <w:t>de</w:t>
      </w:r>
      <w:r w:rsidRPr="00766806">
        <w:rPr>
          <w:rFonts w:ascii="Times New Roman" w:hAnsi="Times New Roman" w:cs="Times New Roman"/>
          <w:spacing w:val="12"/>
        </w:rPr>
        <w:t xml:space="preserve"> </w:t>
      </w:r>
      <w:r w:rsidRPr="00766806">
        <w:rPr>
          <w:rFonts w:ascii="Times New Roman" w:hAnsi="Times New Roman" w:cs="Times New Roman"/>
        </w:rPr>
        <w:t>períodos</w:t>
      </w:r>
      <w:r w:rsidRPr="00766806">
        <w:rPr>
          <w:rFonts w:ascii="Times New Roman" w:hAnsi="Times New Roman" w:cs="Times New Roman"/>
          <w:spacing w:val="-5"/>
        </w:rPr>
        <w:t xml:space="preserve"> </w:t>
      </w:r>
      <w:r w:rsidRPr="00766806">
        <w:rPr>
          <w:rFonts w:ascii="Times New Roman" w:hAnsi="Times New Roman" w:cs="Times New Roman"/>
        </w:rPr>
        <w:t>dos</w:t>
      </w:r>
      <w:r w:rsidRPr="00766806">
        <w:rPr>
          <w:rFonts w:ascii="Times New Roman" w:hAnsi="Times New Roman" w:cs="Times New Roman"/>
          <w:spacing w:val="-10"/>
        </w:rPr>
        <w:t xml:space="preserve"> </w:t>
      </w:r>
      <w:r w:rsidRPr="00766806">
        <w:rPr>
          <w:rFonts w:ascii="Times New Roman" w:hAnsi="Times New Roman" w:cs="Times New Roman"/>
        </w:rPr>
        <w:t>contribuintes</w:t>
      </w:r>
      <w:r w:rsidRPr="00766806">
        <w:rPr>
          <w:rFonts w:ascii="Times New Roman" w:hAnsi="Times New Roman" w:cs="Times New Roman"/>
          <w:spacing w:val="-6"/>
        </w:rPr>
        <w:t xml:space="preserve"> </w:t>
      </w:r>
      <w:r w:rsidRPr="00766806">
        <w:rPr>
          <w:rFonts w:ascii="Times New Roman" w:hAnsi="Times New Roman" w:cs="Times New Roman"/>
        </w:rPr>
        <w:t>do</w:t>
      </w:r>
      <w:r w:rsidRPr="00766806">
        <w:rPr>
          <w:rFonts w:ascii="Times New Roman" w:hAnsi="Times New Roman" w:cs="Times New Roman"/>
          <w:spacing w:val="-5"/>
        </w:rPr>
        <w:t xml:space="preserve"> </w:t>
      </w:r>
      <w:r w:rsidRPr="00766806">
        <w:rPr>
          <w:rFonts w:ascii="Times New Roman" w:hAnsi="Times New Roman" w:cs="Times New Roman"/>
        </w:rPr>
        <w:t>simples nacional;</w:t>
      </w:r>
    </w:p>
    <w:p w14:paraId="4CEC5C10" w14:textId="77777777" w:rsidR="005639D1" w:rsidRPr="00766806" w:rsidRDefault="005639D1" w:rsidP="00C86F35">
      <w:pPr>
        <w:pStyle w:val="PargrafodaLista"/>
        <w:widowControl w:val="0"/>
        <w:numPr>
          <w:ilvl w:val="2"/>
          <w:numId w:val="34"/>
        </w:numPr>
        <w:tabs>
          <w:tab w:val="left" w:pos="679"/>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Importar</w:t>
      </w:r>
      <w:r w:rsidRPr="00766806">
        <w:rPr>
          <w:rFonts w:ascii="Times New Roman" w:hAnsi="Times New Roman" w:cs="Times New Roman"/>
          <w:spacing w:val="-5"/>
        </w:rPr>
        <w:t xml:space="preserve"> </w:t>
      </w:r>
      <w:r w:rsidRPr="00766806">
        <w:rPr>
          <w:rFonts w:ascii="Times New Roman" w:hAnsi="Times New Roman" w:cs="Times New Roman"/>
        </w:rPr>
        <w:t>arquivos</w:t>
      </w:r>
      <w:r w:rsidRPr="00766806">
        <w:rPr>
          <w:rFonts w:ascii="Times New Roman" w:hAnsi="Times New Roman" w:cs="Times New Roman"/>
          <w:spacing w:val="-4"/>
        </w:rPr>
        <w:t xml:space="preserve"> </w:t>
      </w:r>
      <w:r w:rsidRPr="00766806">
        <w:rPr>
          <w:rFonts w:ascii="Times New Roman" w:hAnsi="Times New Roman" w:cs="Times New Roman"/>
        </w:rPr>
        <w:t>contendo</w:t>
      </w:r>
      <w:r w:rsidRPr="00766806">
        <w:rPr>
          <w:rFonts w:ascii="Times New Roman" w:hAnsi="Times New Roman" w:cs="Times New Roman"/>
          <w:spacing w:val="-4"/>
        </w:rPr>
        <w:t xml:space="preserve"> </w:t>
      </w:r>
      <w:r w:rsidRPr="00766806">
        <w:rPr>
          <w:rFonts w:ascii="Times New Roman" w:hAnsi="Times New Roman" w:cs="Times New Roman"/>
        </w:rPr>
        <w:t>os</w:t>
      </w:r>
      <w:r w:rsidRPr="00766806">
        <w:rPr>
          <w:rFonts w:ascii="Times New Roman" w:hAnsi="Times New Roman" w:cs="Times New Roman"/>
          <w:spacing w:val="-5"/>
        </w:rPr>
        <w:t xml:space="preserve"> </w:t>
      </w:r>
      <w:r w:rsidRPr="00766806">
        <w:rPr>
          <w:rFonts w:ascii="Times New Roman" w:hAnsi="Times New Roman" w:cs="Times New Roman"/>
        </w:rPr>
        <w:t>eventos</w:t>
      </w:r>
      <w:r w:rsidRPr="00766806">
        <w:rPr>
          <w:rFonts w:ascii="Times New Roman" w:hAnsi="Times New Roman" w:cs="Times New Roman"/>
          <w:spacing w:val="-4"/>
        </w:rPr>
        <w:t xml:space="preserve"> </w:t>
      </w:r>
      <w:r w:rsidRPr="00766806">
        <w:rPr>
          <w:rFonts w:ascii="Times New Roman" w:hAnsi="Times New Roman" w:cs="Times New Roman"/>
        </w:rPr>
        <w:t>dos</w:t>
      </w:r>
      <w:r w:rsidRPr="00766806">
        <w:rPr>
          <w:rFonts w:ascii="Times New Roman" w:hAnsi="Times New Roman" w:cs="Times New Roman"/>
          <w:spacing w:val="-4"/>
        </w:rPr>
        <w:t xml:space="preserve"> </w:t>
      </w:r>
      <w:r w:rsidRPr="00766806">
        <w:rPr>
          <w:rFonts w:ascii="Times New Roman" w:hAnsi="Times New Roman" w:cs="Times New Roman"/>
        </w:rPr>
        <w:t>contribuintes</w:t>
      </w:r>
      <w:r w:rsidRPr="00766806">
        <w:rPr>
          <w:rFonts w:ascii="Times New Roman" w:hAnsi="Times New Roman" w:cs="Times New Roman"/>
          <w:spacing w:val="-4"/>
        </w:rPr>
        <w:t xml:space="preserve"> </w:t>
      </w:r>
      <w:r w:rsidRPr="00766806">
        <w:rPr>
          <w:rFonts w:ascii="Times New Roman" w:hAnsi="Times New Roman" w:cs="Times New Roman"/>
        </w:rPr>
        <w:t>do</w:t>
      </w:r>
      <w:r w:rsidRPr="00766806">
        <w:rPr>
          <w:rFonts w:ascii="Times New Roman" w:hAnsi="Times New Roman" w:cs="Times New Roman"/>
          <w:spacing w:val="-3"/>
        </w:rPr>
        <w:t xml:space="preserve"> </w:t>
      </w:r>
      <w:r w:rsidRPr="00766806">
        <w:rPr>
          <w:rFonts w:ascii="Times New Roman" w:hAnsi="Times New Roman" w:cs="Times New Roman"/>
        </w:rPr>
        <w:t>simples</w:t>
      </w:r>
      <w:r w:rsidRPr="00766806">
        <w:rPr>
          <w:rFonts w:ascii="Times New Roman" w:hAnsi="Times New Roman" w:cs="Times New Roman"/>
          <w:spacing w:val="-6"/>
        </w:rPr>
        <w:t xml:space="preserve"> </w:t>
      </w:r>
      <w:r w:rsidRPr="00766806">
        <w:rPr>
          <w:rFonts w:ascii="Times New Roman" w:hAnsi="Times New Roman" w:cs="Times New Roman"/>
        </w:rPr>
        <w:t>nacional;</w:t>
      </w:r>
    </w:p>
    <w:p w14:paraId="2294B76B" w14:textId="77777777" w:rsidR="005639D1" w:rsidRPr="00766806" w:rsidRDefault="005639D1" w:rsidP="00C86F35">
      <w:pPr>
        <w:pStyle w:val="PargrafodaLista"/>
        <w:widowControl w:val="0"/>
        <w:numPr>
          <w:ilvl w:val="2"/>
          <w:numId w:val="34"/>
        </w:numPr>
        <w:tabs>
          <w:tab w:val="left" w:pos="679"/>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Visualizar</w:t>
      </w:r>
      <w:r w:rsidRPr="00766806">
        <w:rPr>
          <w:rFonts w:ascii="Times New Roman" w:hAnsi="Times New Roman" w:cs="Times New Roman"/>
          <w:spacing w:val="-3"/>
        </w:rPr>
        <w:t xml:space="preserve"> </w:t>
      </w:r>
      <w:r w:rsidRPr="00766806">
        <w:rPr>
          <w:rFonts w:ascii="Times New Roman" w:hAnsi="Times New Roman" w:cs="Times New Roman"/>
        </w:rPr>
        <w:t>períodos</w:t>
      </w:r>
      <w:r w:rsidRPr="00766806">
        <w:rPr>
          <w:rFonts w:ascii="Times New Roman" w:hAnsi="Times New Roman" w:cs="Times New Roman"/>
          <w:spacing w:val="-6"/>
        </w:rPr>
        <w:t xml:space="preserve"> </w:t>
      </w:r>
      <w:r w:rsidRPr="00766806">
        <w:rPr>
          <w:rFonts w:ascii="Times New Roman" w:hAnsi="Times New Roman" w:cs="Times New Roman"/>
        </w:rPr>
        <w:t>e</w:t>
      </w:r>
      <w:r w:rsidRPr="00766806">
        <w:rPr>
          <w:rFonts w:ascii="Times New Roman" w:hAnsi="Times New Roman" w:cs="Times New Roman"/>
          <w:spacing w:val="-3"/>
        </w:rPr>
        <w:t xml:space="preserve"> </w:t>
      </w:r>
      <w:r w:rsidRPr="00766806">
        <w:rPr>
          <w:rFonts w:ascii="Times New Roman" w:hAnsi="Times New Roman" w:cs="Times New Roman"/>
        </w:rPr>
        <w:t>eventos</w:t>
      </w:r>
      <w:r w:rsidRPr="00766806">
        <w:rPr>
          <w:rFonts w:ascii="Times New Roman" w:hAnsi="Times New Roman" w:cs="Times New Roman"/>
          <w:spacing w:val="-6"/>
        </w:rPr>
        <w:t xml:space="preserve"> </w:t>
      </w:r>
      <w:r w:rsidRPr="00766806">
        <w:rPr>
          <w:rFonts w:ascii="Times New Roman" w:hAnsi="Times New Roman" w:cs="Times New Roman"/>
        </w:rPr>
        <w:t>dos</w:t>
      </w:r>
      <w:r w:rsidRPr="00766806">
        <w:rPr>
          <w:rFonts w:ascii="Times New Roman" w:hAnsi="Times New Roman" w:cs="Times New Roman"/>
          <w:spacing w:val="-6"/>
        </w:rPr>
        <w:t xml:space="preserve"> </w:t>
      </w:r>
      <w:r w:rsidRPr="00766806">
        <w:rPr>
          <w:rFonts w:ascii="Times New Roman" w:hAnsi="Times New Roman" w:cs="Times New Roman"/>
        </w:rPr>
        <w:t>contribuintes</w:t>
      </w:r>
      <w:r w:rsidRPr="00766806">
        <w:rPr>
          <w:rFonts w:ascii="Times New Roman" w:hAnsi="Times New Roman" w:cs="Times New Roman"/>
          <w:spacing w:val="-3"/>
        </w:rPr>
        <w:t xml:space="preserve"> </w:t>
      </w:r>
      <w:r w:rsidRPr="00766806">
        <w:rPr>
          <w:rFonts w:ascii="Times New Roman" w:hAnsi="Times New Roman" w:cs="Times New Roman"/>
        </w:rPr>
        <w:t>enquadrados</w:t>
      </w:r>
      <w:r w:rsidRPr="00766806">
        <w:rPr>
          <w:rFonts w:ascii="Times New Roman" w:hAnsi="Times New Roman" w:cs="Times New Roman"/>
          <w:spacing w:val="-6"/>
        </w:rPr>
        <w:t xml:space="preserve"> </w:t>
      </w:r>
      <w:r w:rsidRPr="00766806">
        <w:rPr>
          <w:rFonts w:ascii="Times New Roman" w:hAnsi="Times New Roman" w:cs="Times New Roman"/>
        </w:rPr>
        <w:t>no</w:t>
      </w:r>
      <w:r w:rsidRPr="00766806">
        <w:rPr>
          <w:rFonts w:ascii="Times New Roman" w:hAnsi="Times New Roman" w:cs="Times New Roman"/>
          <w:spacing w:val="-4"/>
        </w:rPr>
        <w:t xml:space="preserve"> </w:t>
      </w:r>
      <w:r w:rsidRPr="00766806">
        <w:rPr>
          <w:rFonts w:ascii="Times New Roman" w:hAnsi="Times New Roman" w:cs="Times New Roman"/>
        </w:rPr>
        <w:t>simples</w:t>
      </w:r>
      <w:r w:rsidRPr="00766806">
        <w:rPr>
          <w:rFonts w:ascii="Times New Roman" w:hAnsi="Times New Roman" w:cs="Times New Roman"/>
          <w:spacing w:val="-4"/>
        </w:rPr>
        <w:t xml:space="preserve"> </w:t>
      </w:r>
      <w:r w:rsidRPr="00766806">
        <w:rPr>
          <w:rFonts w:ascii="Times New Roman" w:hAnsi="Times New Roman" w:cs="Times New Roman"/>
        </w:rPr>
        <w:t>nacional;</w:t>
      </w:r>
    </w:p>
    <w:p w14:paraId="3E4D4309" w14:textId="77777777" w:rsidR="005639D1" w:rsidRPr="00766806" w:rsidRDefault="005639D1" w:rsidP="00C86F35">
      <w:pPr>
        <w:pStyle w:val="PargrafodaLista"/>
        <w:widowControl w:val="0"/>
        <w:numPr>
          <w:ilvl w:val="2"/>
          <w:numId w:val="34"/>
        </w:numPr>
        <w:tabs>
          <w:tab w:val="left" w:pos="679"/>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Importar</w:t>
      </w:r>
      <w:r w:rsidRPr="00766806">
        <w:rPr>
          <w:rFonts w:ascii="Times New Roman" w:hAnsi="Times New Roman" w:cs="Times New Roman"/>
          <w:spacing w:val="-5"/>
        </w:rPr>
        <w:t xml:space="preserve"> </w:t>
      </w:r>
      <w:r w:rsidRPr="00766806">
        <w:rPr>
          <w:rFonts w:ascii="Times New Roman" w:hAnsi="Times New Roman" w:cs="Times New Roman"/>
        </w:rPr>
        <w:t>arquivos</w:t>
      </w:r>
      <w:r w:rsidRPr="00766806">
        <w:rPr>
          <w:rFonts w:ascii="Times New Roman" w:hAnsi="Times New Roman" w:cs="Times New Roman"/>
          <w:spacing w:val="-3"/>
        </w:rPr>
        <w:t xml:space="preserve"> </w:t>
      </w:r>
      <w:r w:rsidRPr="00766806">
        <w:rPr>
          <w:rFonts w:ascii="Times New Roman" w:hAnsi="Times New Roman" w:cs="Times New Roman"/>
        </w:rPr>
        <w:t>do</w:t>
      </w:r>
      <w:r w:rsidRPr="00766806">
        <w:rPr>
          <w:rFonts w:ascii="Times New Roman" w:hAnsi="Times New Roman" w:cs="Times New Roman"/>
          <w:spacing w:val="-4"/>
        </w:rPr>
        <w:t xml:space="preserve"> </w:t>
      </w:r>
      <w:r w:rsidRPr="00766806">
        <w:rPr>
          <w:rFonts w:ascii="Times New Roman" w:hAnsi="Times New Roman" w:cs="Times New Roman"/>
        </w:rPr>
        <w:t>DAS</w:t>
      </w:r>
      <w:r w:rsidRPr="00766806">
        <w:rPr>
          <w:rFonts w:ascii="Times New Roman" w:hAnsi="Times New Roman" w:cs="Times New Roman"/>
          <w:spacing w:val="-3"/>
        </w:rPr>
        <w:t xml:space="preserve"> </w:t>
      </w:r>
      <w:r w:rsidRPr="00766806">
        <w:rPr>
          <w:rFonts w:ascii="Times New Roman" w:hAnsi="Times New Roman" w:cs="Times New Roman"/>
        </w:rPr>
        <w:t>(Documento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Arrecadação</w:t>
      </w:r>
      <w:r w:rsidRPr="00766806">
        <w:rPr>
          <w:rFonts w:ascii="Times New Roman" w:hAnsi="Times New Roman" w:cs="Times New Roman"/>
          <w:spacing w:val="-4"/>
        </w:rPr>
        <w:t xml:space="preserve"> </w:t>
      </w:r>
      <w:r w:rsidRPr="00766806">
        <w:rPr>
          <w:rFonts w:ascii="Times New Roman" w:hAnsi="Times New Roman" w:cs="Times New Roman"/>
        </w:rPr>
        <w:t>do</w:t>
      </w:r>
      <w:r w:rsidRPr="00766806">
        <w:rPr>
          <w:rFonts w:ascii="Times New Roman" w:hAnsi="Times New Roman" w:cs="Times New Roman"/>
          <w:spacing w:val="-4"/>
        </w:rPr>
        <w:t xml:space="preserve"> </w:t>
      </w:r>
      <w:r w:rsidRPr="00766806">
        <w:rPr>
          <w:rFonts w:ascii="Times New Roman" w:hAnsi="Times New Roman" w:cs="Times New Roman"/>
        </w:rPr>
        <w:t>Simples</w:t>
      </w:r>
      <w:r w:rsidRPr="00766806">
        <w:rPr>
          <w:rFonts w:ascii="Times New Roman" w:hAnsi="Times New Roman" w:cs="Times New Roman"/>
          <w:spacing w:val="-5"/>
        </w:rPr>
        <w:t xml:space="preserve"> </w:t>
      </w:r>
      <w:r w:rsidRPr="00766806">
        <w:rPr>
          <w:rFonts w:ascii="Times New Roman" w:hAnsi="Times New Roman" w:cs="Times New Roman"/>
        </w:rPr>
        <w:t>Nacional);</w:t>
      </w:r>
    </w:p>
    <w:p w14:paraId="35118ED4" w14:textId="77777777" w:rsidR="005639D1" w:rsidRPr="00766806" w:rsidRDefault="005639D1" w:rsidP="00C86F35">
      <w:pPr>
        <w:pStyle w:val="PargrafodaLista"/>
        <w:widowControl w:val="0"/>
        <w:numPr>
          <w:ilvl w:val="2"/>
          <w:numId w:val="34"/>
        </w:numPr>
        <w:tabs>
          <w:tab w:val="left" w:pos="679"/>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Importar</w:t>
      </w:r>
      <w:r w:rsidRPr="00766806">
        <w:rPr>
          <w:rFonts w:ascii="Times New Roman" w:hAnsi="Times New Roman" w:cs="Times New Roman"/>
          <w:spacing w:val="-5"/>
        </w:rPr>
        <w:t xml:space="preserve"> </w:t>
      </w:r>
      <w:r w:rsidRPr="00766806">
        <w:rPr>
          <w:rFonts w:ascii="Times New Roman" w:hAnsi="Times New Roman" w:cs="Times New Roman"/>
        </w:rPr>
        <w:t>arquivos</w:t>
      </w:r>
      <w:r w:rsidRPr="00766806">
        <w:rPr>
          <w:rFonts w:ascii="Times New Roman" w:hAnsi="Times New Roman" w:cs="Times New Roman"/>
          <w:spacing w:val="-3"/>
        </w:rPr>
        <w:t xml:space="preserve"> </w:t>
      </w:r>
      <w:r w:rsidRPr="00766806">
        <w:rPr>
          <w:rFonts w:ascii="Times New Roman" w:hAnsi="Times New Roman" w:cs="Times New Roman"/>
        </w:rPr>
        <w:t>da</w:t>
      </w:r>
      <w:r w:rsidRPr="00766806">
        <w:rPr>
          <w:rFonts w:ascii="Times New Roman" w:hAnsi="Times New Roman" w:cs="Times New Roman"/>
          <w:spacing w:val="-4"/>
        </w:rPr>
        <w:t xml:space="preserve"> </w:t>
      </w:r>
      <w:r w:rsidRPr="00766806">
        <w:rPr>
          <w:rFonts w:ascii="Times New Roman" w:hAnsi="Times New Roman" w:cs="Times New Roman"/>
        </w:rPr>
        <w:t>DASN</w:t>
      </w:r>
      <w:r w:rsidRPr="00766806">
        <w:rPr>
          <w:rFonts w:ascii="Times New Roman" w:hAnsi="Times New Roman" w:cs="Times New Roman"/>
          <w:spacing w:val="-4"/>
        </w:rPr>
        <w:t xml:space="preserve"> </w:t>
      </w:r>
      <w:r w:rsidRPr="00766806">
        <w:rPr>
          <w:rFonts w:ascii="Times New Roman" w:hAnsi="Times New Roman" w:cs="Times New Roman"/>
        </w:rPr>
        <w:t>(Declaração</w:t>
      </w:r>
      <w:r w:rsidRPr="00766806">
        <w:rPr>
          <w:rFonts w:ascii="Times New Roman" w:hAnsi="Times New Roman" w:cs="Times New Roman"/>
          <w:spacing w:val="-5"/>
        </w:rPr>
        <w:t xml:space="preserve"> </w:t>
      </w:r>
      <w:r w:rsidRPr="00766806">
        <w:rPr>
          <w:rFonts w:ascii="Times New Roman" w:hAnsi="Times New Roman" w:cs="Times New Roman"/>
        </w:rPr>
        <w:t>Anual</w:t>
      </w:r>
      <w:r w:rsidRPr="00766806">
        <w:rPr>
          <w:rFonts w:ascii="Times New Roman" w:hAnsi="Times New Roman" w:cs="Times New Roman"/>
          <w:spacing w:val="-4"/>
        </w:rPr>
        <w:t xml:space="preserve"> </w:t>
      </w:r>
      <w:r w:rsidRPr="00766806">
        <w:rPr>
          <w:rFonts w:ascii="Times New Roman" w:hAnsi="Times New Roman" w:cs="Times New Roman"/>
        </w:rPr>
        <w:t>do</w:t>
      </w:r>
      <w:r w:rsidRPr="00766806">
        <w:rPr>
          <w:rFonts w:ascii="Times New Roman" w:hAnsi="Times New Roman" w:cs="Times New Roman"/>
          <w:spacing w:val="-4"/>
        </w:rPr>
        <w:t xml:space="preserve"> </w:t>
      </w:r>
      <w:r w:rsidRPr="00766806">
        <w:rPr>
          <w:rFonts w:ascii="Times New Roman" w:hAnsi="Times New Roman" w:cs="Times New Roman"/>
        </w:rPr>
        <w:t>Simples</w:t>
      </w:r>
      <w:r w:rsidRPr="00766806">
        <w:rPr>
          <w:rFonts w:ascii="Times New Roman" w:hAnsi="Times New Roman" w:cs="Times New Roman"/>
          <w:spacing w:val="-3"/>
        </w:rPr>
        <w:t xml:space="preserve"> </w:t>
      </w:r>
      <w:r w:rsidRPr="00766806">
        <w:rPr>
          <w:rFonts w:ascii="Times New Roman" w:hAnsi="Times New Roman" w:cs="Times New Roman"/>
        </w:rPr>
        <w:t>Nacional);</w:t>
      </w:r>
    </w:p>
    <w:p w14:paraId="7DA13DB1" w14:textId="77777777" w:rsidR="005639D1" w:rsidRPr="00766806" w:rsidRDefault="005639D1" w:rsidP="00C86F35">
      <w:pPr>
        <w:pStyle w:val="PargrafodaLista"/>
        <w:widowControl w:val="0"/>
        <w:numPr>
          <w:ilvl w:val="2"/>
          <w:numId w:val="34"/>
        </w:numPr>
        <w:tabs>
          <w:tab w:val="left" w:pos="679"/>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Importar</w:t>
      </w:r>
      <w:r w:rsidRPr="00766806">
        <w:rPr>
          <w:rFonts w:ascii="Times New Roman" w:hAnsi="Times New Roman" w:cs="Times New Roman"/>
          <w:spacing w:val="-8"/>
        </w:rPr>
        <w:t xml:space="preserve"> </w:t>
      </w:r>
      <w:r w:rsidRPr="00766806">
        <w:rPr>
          <w:rFonts w:ascii="Times New Roman" w:hAnsi="Times New Roman" w:cs="Times New Roman"/>
        </w:rPr>
        <w:t>arquivos</w:t>
      </w:r>
      <w:r w:rsidRPr="00766806">
        <w:rPr>
          <w:rFonts w:ascii="Times New Roman" w:hAnsi="Times New Roman" w:cs="Times New Roman"/>
          <w:spacing w:val="-7"/>
        </w:rPr>
        <w:t xml:space="preserve"> </w:t>
      </w:r>
      <w:r w:rsidRPr="00766806">
        <w:rPr>
          <w:rFonts w:ascii="Times New Roman" w:hAnsi="Times New Roman" w:cs="Times New Roman"/>
        </w:rPr>
        <w:t>de</w:t>
      </w:r>
      <w:r w:rsidRPr="00766806">
        <w:rPr>
          <w:rFonts w:ascii="Times New Roman" w:hAnsi="Times New Roman" w:cs="Times New Roman"/>
          <w:spacing w:val="-6"/>
        </w:rPr>
        <w:t xml:space="preserve"> </w:t>
      </w:r>
      <w:r w:rsidRPr="00766806">
        <w:rPr>
          <w:rFonts w:ascii="Times New Roman" w:hAnsi="Times New Roman" w:cs="Times New Roman"/>
        </w:rPr>
        <w:t>períodos</w:t>
      </w:r>
      <w:r w:rsidRPr="00766806">
        <w:rPr>
          <w:rFonts w:ascii="Times New Roman" w:hAnsi="Times New Roman" w:cs="Times New Roman"/>
          <w:spacing w:val="-7"/>
        </w:rPr>
        <w:t xml:space="preserve"> </w:t>
      </w:r>
      <w:r w:rsidRPr="00766806">
        <w:rPr>
          <w:rFonts w:ascii="Times New Roman" w:hAnsi="Times New Roman" w:cs="Times New Roman"/>
        </w:rPr>
        <w:t>dos</w:t>
      </w:r>
      <w:r w:rsidRPr="00766806">
        <w:rPr>
          <w:rFonts w:ascii="Times New Roman" w:hAnsi="Times New Roman" w:cs="Times New Roman"/>
          <w:spacing w:val="-7"/>
        </w:rPr>
        <w:t xml:space="preserve"> </w:t>
      </w:r>
      <w:r w:rsidRPr="00766806">
        <w:rPr>
          <w:rFonts w:ascii="Times New Roman" w:hAnsi="Times New Roman" w:cs="Times New Roman"/>
        </w:rPr>
        <w:t>contribuintes</w:t>
      </w:r>
      <w:r w:rsidRPr="00766806">
        <w:rPr>
          <w:rFonts w:ascii="Times New Roman" w:hAnsi="Times New Roman" w:cs="Times New Roman"/>
          <w:spacing w:val="-6"/>
        </w:rPr>
        <w:t xml:space="preserve"> </w:t>
      </w:r>
      <w:r w:rsidRPr="00766806">
        <w:rPr>
          <w:rFonts w:ascii="Times New Roman" w:hAnsi="Times New Roman" w:cs="Times New Roman"/>
        </w:rPr>
        <w:t>enquadrados</w:t>
      </w:r>
      <w:r w:rsidRPr="00766806">
        <w:rPr>
          <w:rFonts w:ascii="Times New Roman" w:hAnsi="Times New Roman" w:cs="Times New Roman"/>
          <w:spacing w:val="-3"/>
        </w:rPr>
        <w:t xml:space="preserve"> </w:t>
      </w:r>
      <w:r w:rsidRPr="00766806">
        <w:rPr>
          <w:rFonts w:ascii="Times New Roman" w:hAnsi="Times New Roman" w:cs="Times New Roman"/>
        </w:rPr>
        <w:t>como</w:t>
      </w:r>
      <w:r w:rsidRPr="00766806">
        <w:rPr>
          <w:rFonts w:ascii="Times New Roman" w:hAnsi="Times New Roman" w:cs="Times New Roman"/>
          <w:spacing w:val="-11"/>
        </w:rPr>
        <w:t xml:space="preserve"> </w:t>
      </w:r>
      <w:r w:rsidRPr="00766806">
        <w:rPr>
          <w:rFonts w:ascii="Times New Roman" w:hAnsi="Times New Roman" w:cs="Times New Roman"/>
        </w:rPr>
        <w:t>Microempreendedor</w:t>
      </w:r>
      <w:r w:rsidRPr="00766806">
        <w:rPr>
          <w:rFonts w:ascii="Times New Roman" w:hAnsi="Times New Roman" w:cs="Times New Roman"/>
          <w:spacing w:val="-5"/>
        </w:rPr>
        <w:t xml:space="preserve"> </w:t>
      </w:r>
      <w:r w:rsidRPr="00766806">
        <w:rPr>
          <w:rFonts w:ascii="Times New Roman" w:hAnsi="Times New Roman" w:cs="Times New Roman"/>
        </w:rPr>
        <w:t>Individual;</w:t>
      </w:r>
    </w:p>
    <w:p w14:paraId="2DC8B7F9" w14:textId="77777777" w:rsidR="005639D1" w:rsidRPr="00766806" w:rsidRDefault="005639D1" w:rsidP="00C86F35">
      <w:pPr>
        <w:pStyle w:val="PargrafodaLista"/>
        <w:widowControl w:val="0"/>
        <w:numPr>
          <w:ilvl w:val="2"/>
          <w:numId w:val="34"/>
        </w:numPr>
        <w:tabs>
          <w:tab w:val="left" w:pos="679"/>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Importar</w:t>
      </w:r>
      <w:r w:rsidRPr="00766806">
        <w:rPr>
          <w:rFonts w:ascii="Times New Roman" w:hAnsi="Times New Roman" w:cs="Times New Roman"/>
          <w:spacing w:val="-8"/>
        </w:rPr>
        <w:t xml:space="preserve"> </w:t>
      </w:r>
      <w:r w:rsidRPr="00766806">
        <w:rPr>
          <w:rFonts w:ascii="Times New Roman" w:hAnsi="Times New Roman" w:cs="Times New Roman"/>
        </w:rPr>
        <w:t>arquivos</w:t>
      </w:r>
      <w:r w:rsidRPr="00766806">
        <w:rPr>
          <w:rFonts w:ascii="Times New Roman" w:hAnsi="Times New Roman" w:cs="Times New Roman"/>
          <w:spacing w:val="-6"/>
        </w:rPr>
        <w:t xml:space="preserve"> </w:t>
      </w:r>
      <w:r w:rsidRPr="00766806">
        <w:rPr>
          <w:rFonts w:ascii="Times New Roman" w:hAnsi="Times New Roman" w:cs="Times New Roman"/>
        </w:rPr>
        <w:t>contendo</w:t>
      </w:r>
      <w:r w:rsidRPr="00766806">
        <w:rPr>
          <w:rFonts w:ascii="Times New Roman" w:hAnsi="Times New Roman" w:cs="Times New Roman"/>
          <w:spacing w:val="-6"/>
        </w:rPr>
        <w:t xml:space="preserve"> </w:t>
      </w:r>
      <w:r w:rsidRPr="00766806">
        <w:rPr>
          <w:rFonts w:ascii="Times New Roman" w:hAnsi="Times New Roman" w:cs="Times New Roman"/>
        </w:rPr>
        <w:t>os</w:t>
      </w:r>
      <w:r w:rsidRPr="00766806">
        <w:rPr>
          <w:rFonts w:ascii="Times New Roman" w:hAnsi="Times New Roman" w:cs="Times New Roman"/>
          <w:spacing w:val="-8"/>
        </w:rPr>
        <w:t xml:space="preserve"> </w:t>
      </w:r>
      <w:r w:rsidRPr="00766806">
        <w:rPr>
          <w:rFonts w:ascii="Times New Roman" w:hAnsi="Times New Roman" w:cs="Times New Roman"/>
        </w:rPr>
        <w:t>eventos</w:t>
      </w:r>
      <w:r w:rsidRPr="00766806">
        <w:rPr>
          <w:rFonts w:ascii="Times New Roman" w:hAnsi="Times New Roman" w:cs="Times New Roman"/>
          <w:spacing w:val="-6"/>
        </w:rPr>
        <w:t xml:space="preserve"> </w:t>
      </w:r>
      <w:r w:rsidRPr="00766806">
        <w:rPr>
          <w:rFonts w:ascii="Times New Roman" w:hAnsi="Times New Roman" w:cs="Times New Roman"/>
        </w:rPr>
        <w:t>dos</w:t>
      </w:r>
      <w:r w:rsidRPr="00766806">
        <w:rPr>
          <w:rFonts w:ascii="Times New Roman" w:hAnsi="Times New Roman" w:cs="Times New Roman"/>
          <w:spacing w:val="-6"/>
        </w:rPr>
        <w:t xml:space="preserve"> </w:t>
      </w:r>
      <w:r w:rsidRPr="00766806">
        <w:rPr>
          <w:rFonts w:ascii="Times New Roman" w:hAnsi="Times New Roman" w:cs="Times New Roman"/>
        </w:rPr>
        <w:t>contribuintes</w:t>
      </w:r>
      <w:r w:rsidRPr="00766806">
        <w:rPr>
          <w:rFonts w:ascii="Times New Roman" w:hAnsi="Times New Roman" w:cs="Times New Roman"/>
          <w:spacing w:val="-6"/>
        </w:rPr>
        <w:t xml:space="preserve"> </w:t>
      </w:r>
      <w:r w:rsidRPr="00766806">
        <w:rPr>
          <w:rFonts w:ascii="Times New Roman" w:hAnsi="Times New Roman" w:cs="Times New Roman"/>
        </w:rPr>
        <w:t>enquadrados</w:t>
      </w:r>
      <w:r w:rsidRPr="00766806">
        <w:rPr>
          <w:rFonts w:ascii="Times New Roman" w:hAnsi="Times New Roman" w:cs="Times New Roman"/>
          <w:spacing w:val="-2"/>
        </w:rPr>
        <w:t xml:space="preserve"> </w:t>
      </w:r>
      <w:r w:rsidRPr="00766806">
        <w:rPr>
          <w:rFonts w:ascii="Times New Roman" w:hAnsi="Times New Roman" w:cs="Times New Roman"/>
        </w:rPr>
        <w:t>como</w:t>
      </w:r>
      <w:r w:rsidRPr="00766806">
        <w:rPr>
          <w:rFonts w:ascii="Times New Roman" w:hAnsi="Times New Roman" w:cs="Times New Roman"/>
          <w:spacing w:val="-9"/>
        </w:rPr>
        <w:t xml:space="preserve"> </w:t>
      </w:r>
      <w:r w:rsidRPr="00766806">
        <w:rPr>
          <w:rFonts w:ascii="Times New Roman" w:hAnsi="Times New Roman" w:cs="Times New Roman"/>
        </w:rPr>
        <w:t>Microempreendedor</w:t>
      </w:r>
      <w:r w:rsidRPr="00766806">
        <w:rPr>
          <w:rFonts w:ascii="Times New Roman" w:hAnsi="Times New Roman" w:cs="Times New Roman"/>
          <w:spacing w:val="-5"/>
        </w:rPr>
        <w:t xml:space="preserve"> </w:t>
      </w:r>
      <w:r w:rsidRPr="00766806">
        <w:rPr>
          <w:rFonts w:ascii="Times New Roman" w:hAnsi="Times New Roman" w:cs="Times New Roman"/>
        </w:rPr>
        <w:t>Individual;</w:t>
      </w:r>
    </w:p>
    <w:p w14:paraId="08468AED" w14:textId="77777777" w:rsidR="005639D1" w:rsidRPr="00766806" w:rsidRDefault="005639D1" w:rsidP="00C86F35">
      <w:pPr>
        <w:pStyle w:val="PargrafodaLista"/>
        <w:widowControl w:val="0"/>
        <w:numPr>
          <w:ilvl w:val="2"/>
          <w:numId w:val="34"/>
        </w:numPr>
        <w:tabs>
          <w:tab w:val="left" w:pos="679"/>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Importar</w:t>
      </w:r>
      <w:r w:rsidRPr="00766806">
        <w:rPr>
          <w:rFonts w:ascii="Times New Roman" w:hAnsi="Times New Roman" w:cs="Times New Roman"/>
          <w:spacing w:val="-6"/>
        </w:rPr>
        <w:t xml:space="preserve"> </w:t>
      </w:r>
      <w:r w:rsidRPr="00766806">
        <w:rPr>
          <w:rFonts w:ascii="Times New Roman" w:hAnsi="Times New Roman" w:cs="Times New Roman"/>
        </w:rPr>
        <w:t>arquivos</w:t>
      </w:r>
      <w:r w:rsidRPr="00766806">
        <w:rPr>
          <w:rFonts w:ascii="Times New Roman" w:hAnsi="Times New Roman" w:cs="Times New Roman"/>
          <w:spacing w:val="-4"/>
        </w:rPr>
        <w:t xml:space="preserve"> </w:t>
      </w:r>
      <w:r w:rsidRPr="00766806">
        <w:rPr>
          <w:rFonts w:ascii="Times New Roman" w:hAnsi="Times New Roman" w:cs="Times New Roman"/>
        </w:rPr>
        <w:t>DASSENDA;</w:t>
      </w:r>
    </w:p>
    <w:p w14:paraId="154C53CF" w14:textId="77777777" w:rsidR="005639D1" w:rsidRPr="00766806" w:rsidRDefault="005639D1" w:rsidP="00C86F35">
      <w:pPr>
        <w:pStyle w:val="PargrafodaLista"/>
        <w:widowControl w:val="0"/>
        <w:numPr>
          <w:ilvl w:val="2"/>
          <w:numId w:val="34"/>
        </w:numPr>
        <w:tabs>
          <w:tab w:val="left" w:pos="679"/>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Importar</w:t>
      </w:r>
      <w:r w:rsidRPr="00766806">
        <w:rPr>
          <w:rFonts w:ascii="Times New Roman" w:hAnsi="Times New Roman" w:cs="Times New Roman"/>
          <w:spacing w:val="-6"/>
        </w:rPr>
        <w:t xml:space="preserve"> </w:t>
      </w:r>
      <w:r w:rsidRPr="00766806">
        <w:rPr>
          <w:rFonts w:ascii="Times New Roman" w:hAnsi="Times New Roman" w:cs="Times New Roman"/>
        </w:rPr>
        <w:t>arquivos</w:t>
      </w:r>
      <w:r w:rsidRPr="00766806">
        <w:rPr>
          <w:rFonts w:ascii="Times New Roman" w:hAnsi="Times New Roman" w:cs="Times New Roman"/>
          <w:spacing w:val="19"/>
        </w:rPr>
        <w:t xml:space="preserve"> </w:t>
      </w:r>
      <w:r w:rsidRPr="00766806">
        <w:rPr>
          <w:rFonts w:ascii="Times New Roman" w:hAnsi="Times New Roman" w:cs="Times New Roman"/>
        </w:rPr>
        <w:t>do</w:t>
      </w:r>
      <w:r w:rsidRPr="00766806">
        <w:rPr>
          <w:rFonts w:ascii="Times New Roman" w:hAnsi="Times New Roman" w:cs="Times New Roman"/>
          <w:spacing w:val="-5"/>
        </w:rPr>
        <w:t xml:space="preserve"> </w:t>
      </w:r>
      <w:r w:rsidRPr="00766806">
        <w:rPr>
          <w:rFonts w:ascii="Times New Roman" w:hAnsi="Times New Roman" w:cs="Times New Roman"/>
        </w:rPr>
        <w:t>parcelamento</w:t>
      </w:r>
      <w:r w:rsidRPr="00766806">
        <w:rPr>
          <w:rFonts w:ascii="Times New Roman" w:hAnsi="Times New Roman" w:cs="Times New Roman"/>
          <w:spacing w:val="-5"/>
        </w:rPr>
        <w:t xml:space="preserve"> </w:t>
      </w:r>
      <w:r w:rsidRPr="00766806">
        <w:rPr>
          <w:rFonts w:ascii="Times New Roman" w:hAnsi="Times New Roman" w:cs="Times New Roman"/>
        </w:rPr>
        <w:t>do</w:t>
      </w:r>
      <w:r w:rsidRPr="00766806">
        <w:rPr>
          <w:rFonts w:ascii="Times New Roman" w:hAnsi="Times New Roman" w:cs="Times New Roman"/>
          <w:spacing w:val="-12"/>
        </w:rPr>
        <w:t xml:space="preserve"> </w:t>
      </w:r>
      <w:r w:rsidRPr="00766806">
        <w:rPr>
          <w:rFonts w:ascii="Times New Roman" w:hAnsi="Times New Roman" w:cs="Times New Roman"/>
        </w:rPr>
        <w:t>simples</w:t>
      </w:r>
      <w:r w:rsidRPr="00766806">
        <w:rPr>
          <w:rFonts w:ascii="Times New Roman" w:hAnsi="Times New Roman" w:cs="Times New Roman"/>
          <w:spacing w:val="-5"/>
        </w:rPr>
        <w:t xml:space="preserve"> </w:t>
      </w:r>
      <w:r w:rsidRPr="00766806">
        <w:rPr>
          <w:rFonts w:ascii="Times New Roman" w:hAnsi="Times New Roman" w:cs="Times New Roman"/>
        </w:rPr>
        <w:t>nacional;</w:t>
      </w:r>
    </w:p>
    <w:p w14:paraId="2C37D809"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Visualizar</w:t>
      </w:r>
      <w:r w:rsidRPr="00766806">
        <w:rPr>
          <w:rFonts w:ascii="Times New Roman" w:hAnsi="Times New Roman" w:cs="Times New Roman"/>
          <w:spacing w:val="-6"/>
        </w:rPr>
        <w:t xml:space="preserve"> </w:t>
      </w:r>
      <w:r w:rsidRPr="00766806">
        <w:rPr>
          <w:rFonts w:ascii="Times New Roman" w:hAnsi="Times New Roman" w:cs="Times New Roman"/>
        </w:rPr>
        <w:t>períodos</w:t>
      </w:r>
      <w:r w:rsidRPr="00766806">
        <w:rPr>
          <w:rFonts w:ascii="Times New Roman" w:hAnsi="Times New Roman" w:cs="Times New Roman"/>
          <w:spacing w:val="-8"/>
        </w:rPr>
        <w:t xml:space="preserve"> </w:t>
      </w:r>
      <w:r w:rsidRPr="00766806">
        <w:rPr>
          <w:rFonts w:ascii="Times New Roman" w:hAnsi="Times New Roman" w:cs="Times New Roman"/>
        </w:rPr>
        <w:t>e</w:t>
      </w:r>
      <w:r w:rsidRPr="00766806">
        <w:rPr>
          <w:rFonts w:ascii="Times New Roman" w:hAnsi="Times New Roman" w:cs="Times New Roman"/>
          <w:spacing w:val="-6"/>
        </w:rPr>
        <w:t xml:space="preserve"> </w:t>
      </w:r>
      <w:r w:rsidRPr="00766806">
        <w:rPr>
          <w:rFonts w:ascii="Times New Roman" w:hAnsi="Times New Roman" w:cs="Times New Roman"/>
        </w:rPr>
        <w:t>eventos</w:t>
      </w:r>
      <w:r w:rsidRPr="00766806">
        <w:rPr>
          <w:rFonts w:ascii="Times New Roman" w:hAnsi="Times New Roman" w:cs="Times New Roman"/>
          <w:spacing w:val="-8"/>
        </w:rPr>
        <w:t xml:space="preserve"> </w:t>
      </w:r>
      <w:r w:rsidRPr="00766806">
        <w:rPr>
          <w:rFonts w:ascii="Times New Roman" w:hAnsi="Times New Roman" w:cs="Times New Roman"/>
        </w:rPr>
        <w:t>dos</w:t>
      </w:r>
      <w:r w:rsidRPr="00766806">
        <w:rPr>
          <w:rFonts w:ascii="Times New Roman" w:hAnsi="Times New Roman" w:cs="Times New Roman"/>
          <w:spacing w:val="-8"/>
        </w:rPr>
        <w:t xml:space="preserve"> </w:t>
      </w:r>
      <w:r w:rsidRPr="00766806">
        <w:rPr>
          <w:rFonts w:ascii="Times New Roman" w:hAnsi="Times New Roman" w:cs="Times New Roman"/>
        </w:rPr>
        <w:t>contribuintes</w:t>
      </w:r>
      <w:r w:rsidRPr="00766806">
        <w:rPr>
          <w:rFonts w:ascii="Times New Roman" w:hAnsi="Times New Roman" w:cs="Times New Roman"/>
          <w:spacing w:val="-6"/>
        </w:rPr>
        <w:t xml:space="preserve"> </w:t>
      </w:r>
      <w:r w:rsidRPr="00766806">
        <w:rPr>
          <w:rFonts w:ascii="Times New Roman" w:hAnsi="Times New Roman" w:cs="Times New Roman"/>
        </w:rPr>
        <w:t>enquadrados</w:t>
      </w:r>
      <w:r w:rsidRPr="00766806">
        <w:rPr>
          <w:rFonts w:ascii="Times New Roman" w:hAnsi="Times New Roman" w:cs="Times New Roman"/>
          <w:spacing w:val="-3"/>
        </w:rPr>
        <w:t xml:space="preserve"> </w:t>
      </w:r>
      <w:r w:rsidRPr="00766806">
        <w:rPr>
          <w:rFonts w:ascii="Times New Roman" w:hAnsi="Times New Roman" w:cs="Times New Roman"/>
        </w:rPr>
        <w:t>como</w:t>
      </w:r>
      <w:r w:rsidRPr="00766806">
        <w:rPr>
          <w:rFonts w:ascii="Times New Roman" w:hAnsi="Times New Roman" w:cs="Times New Roman"/>
          <w:spacing w:val="-10"/>
        </w:rPr>
        <w:t xml:space="preserve"> </w:t>
      </w:r>
      <w:r w:rsidRPr="00766806">
        <w:rPr>
          <w:rFonts w:ascii="Times New Roman" w:hAnsi="Times New Roman" w:cs="Times New Roman"/>
        </w:rPr>
        <w:t>Microempreendedor</w:t>
      </w:r>
      <w:r w:rsidRPr="00766806">
        <w:rPr>
          <w:rFonts w:ascii="Times New Roman" w:hAnsi="Times New Roman" w:cs="Times New Roman"/>
          <w:spacing w:val="-4"/>
        </w:rPr>
        <w:t xml:space="preserve"> </w:t>
      </w:r>
      <w:r w:rsidRPr="00766806">
        <w:rPr>
          <w:rFonts w:ascii="Times New Roman" w:hAnsi="Times New Roman" w:cs="Times New Roman"/>
        </w:rPr>
        <w:t>Individual;</w:t>
      </w:r>
    </w:p>
    <w:p w14:paraId="75678EB5"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Importar</w:t>
      </w:r>
      <w:r w:rsidRPr="00766806">
        <w:rPr>
          <w:rFonts w:ascii="Times New Roman" w:hAnsi="Times New Roman" w:cs="Times New Roman"/>
          <w:spacing w:val="-6"/>
        </w:rPr>
        <w:t xml:space="preserve"> </w:t>
      </w:r>
      <w:r w:rsidRPr="00766806">
        <w:rPr>
          <w:rFonts w:ascii="Times New Roman" w:hAnsi="Times New Roman" w:cs="Times New Roman"/>
        </w:rPr>
        <w:t>arquivos</w:t>
      </w:r>
      <w:r w:rsidRPr="00766806">
        <w:rPr>
          <w:rFonts w:ascii="Times New Roman" w:hAnsi="Times New Roman" w:cs="Times New Roman"/>
          <w:spacing w:val="-5"/>
        </w:rPr>
        <w:t xml:space="preserve"> </w:t>
      </w:r>
      <w:r w:rsidRPr="00766806">
        <w:rPr>
          <w:rFonts w:ascii="Times New Roman" w:hAnsi="Times New Roman" w:cs="Times New Roman"/>
        </w:rPr>
        <w:t>do</w:t>
      </w:r>
      <w:r w:rsidRPr="00766806">
        <w:rPr>
          <w:rFonts w:ascii="Times New Roman" w:hAnsi="Times New Roman" w:cs="Times New Roman"/>
          <w:spacing w:val="-4"/>
        </w:rPr>
        <w:t xml:space="preserve"> </w:t>
      </w:r>
      <w:r w:rsidRPr="00766806">
        <w:rPr>
          <w:rFonts w:ascii="Times New Roman" w:hAnsi="Times New Roman" w:cs="Times New Roman"/>
        </w:rPr>
        <w:t>DAS-SIMEI</w:t>
      </w:r>
      <w:r w:rsidRPr="00766806">
        <w:rPr>
          <w:rFonts w:ascii="Times New Roman" w:hAnsi="Times New Roman" w:cs="Times New Roman"/>
          <w:spacing w:val="-5"/>
        </w:rPr>
        <w:t xml:space="preserve"> </w:t>
      </w:r>
      <w:r w:rsidRPr="00766806">
        <w:rPr>
          <w:rFonts w:ascii="Times New Roman" w:hAnsi="Times New Roman" w:cs="Times New Roman"/>
        </w:rPr>
        <w:t>(Documento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6"/>
        </w:rPr>
        <w:t xml:space="preserve"> </w:t>
      </w:r>
      <w:r w:rsidRPr="00766806">
        <w:rPr>
          <w:rFonts w:ascii="Times New Roman" w:hAnsi="Times New Roman" w:cs="Times New Roman"/>
        </w:rPr>
        <w:t>Arrecadação</w:t>
      </w:r>
      <w:r w:rsidRPr="00766806">
        <w:rPr>
          <w:rFonts w:ascii="Times New Roman" w:hAnsi="Times New Roman" w:cs="Times New Roman"/>
          <w:spacing w:val="-4"/>
        </w:rPr>
        <w:t xml:space="preserve"> </w:t>
      </w:r>
      <w:r w:rsidRPr="00766806">
        <w:rPr>
          <w:rFonts w:ascii="Times New Roman" w:hAnsi="Times New Roman" w:cs="Times New Roman"/>
        </w:rPr>
        <w:t>do</w:t>
      </w:r>
      <w:r w:rsidRPr="00766806">
        <w:rPr>
          <w:rFonts w:ascii="Times New Roman" w:hAnsi="Times New Roman" w:cs="Times New Roman"/>
          <w:spacing w:val="-6"/>
        </w:rPr>
        <w:t xml:space="preserve"> </w:t>
      </w:r>
      <w:r w:rsidRPr="00766806">
        <w:rPr>
          <w:rFonts w:ascii="Times New Roman" w:hAnsi="Times New Roman" w:cs="Times New Roman"/>
        </w:rPr>
        <w:t>Microempreendedor</w:t>
      </w:r>
      <w:r w:rsidRPr="00766806">
        <w:rPr>
          <w:rFonts w:ascii="Times New Roman" w:hAnsi="Times New Roman" w:cs="Times New Roman"/>
          <w:spacing w:val="3"/>
        </w:rPr>
        <w:t xml:space="preserve"> </w:t>
      </w:r>
      <w:r w:rsidRPr="00766806">
        <w:rPr>
          <w:rFonts w:ascii="Times New Roman" w:hAnsi="Times New Roman" w:cs="Times New Roman"/>
        </w:rPr>
        <w:t>Individual);</w:t>
      </w:r>
    </w:p>
    <w:p w14:paraId="20DAB3DC"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Importar</w:t>
      </w:r>
      <w:r w:rsidRPr="00766806">
        <w:rPr>
          <w:rFonts w:ascii="Times New Roman" w:hAnsi="Times New Roman" w:cs="Times New Roman"/>
          <w:spacing w:val="-6"/>
        </w:rPr>
        <w:t xml:space="preserve"> </w:t>
      </w:r>
      <w:r w:rsidRPr="00766806">
        <w:rPr>
          <w:rFonts w:ascii="Times New Roman" w:hAnsi="Times New Roman" w:cs="Times New Roman"/>
        </w:rPr>
        <w:t>arquivos</w:t>
      </w:r>
      <w:r w:rsidRPr="00766806">
        <w:rPr>
          <w:rFonts w:ascii="Times New Roman" w:hAnsi="Times New Roman" w:cs="Times New Roman"/>
          <w:spacing w:val="-5"/>
        </w:rPr>
        <w:t xml:space="preserve"> </w:t>
      </w:r>
      <w:r w:rsidRPr="00766806">
        <w:rPr>
          <w:rFonts w:ascii="Times New Roman" w:hAnsi="Times New Roman" w:cs="Times New Roman"/>
        </w:rPr>
        <w:t>da</w:t>
      </w:r>
      <w:r w:rsidRPr="00766806">
        <w:rPr>
          <w:rFonts w:ascii="Times New Roman" w:hAnsi="Times New Roman" w:cs="Times New Roman"/>
          <w:spacing w:val="-5"/>
        </w:rPr>
        <w:t xml:space="preserve"> </w:t>
      </w:r>
      <w:r w:rsidRPr="00766806">
        <w:rPr>
          <w:rFonts w:ascii="Times New Roman" w:hAnsi="Times New Roman" w:cs="Times New Roman"/>
        </w:rPr>
        <w:t>DASN-SIMEI</w:t>
      </w:r>
      <w:r w:rsidRPr="00766806">
        <w:rPr>
          <w:rFonts w:ascii="Times New Roman" w:hAnsi="Times New Roman" w:cs="Times New Roman"/>
          <w:spacing w:val="-4"/>
        </w:rPr>
        <w:t xml:space="preserve"> </w:t>
      </w:r>
      <w:r w:rsidRPr="00766806">
        <w:rPr>
          <w:rFonts w:ascii="Times New Roman" w:hAnsi="Times New Roman" w:cs="Times New Roman"/>
        </w:rPr>
        <w:t>(Declaração</w:t>
      </w:r>
      <w:r w:rsidRPr="00766806">
        <w:rPr>
          <w:rFonts w:ascii="Times New Roman" w:hAnsi="Times New Roman" w:cs="Times New Roman"/>
          <w:spacing w:val="-5"/>
        </w:rPr>
        <w:t xml:space="preserve"> </w:t>
      </w:r>
      <w:r w:rsidRPr="00766806">
        <w:rPr>
          <w:rFonts w:ascii="Times New Roman" w:hAnsi="Times New Roman" w:cs="Times New Roman"/>
        </w:rPr>
        <w:t>Anual</w:t>
      </w:r>
      <w:r w:rsidRPr="00766806">
        <w:rPr>
          <w:rFonts w:ascii="Times New Roman" w:hAnsi="Times New Roman" w:cs="Times New Roman"/>
          <w:spacing w:val="-6"/>
        </w:rPr>
        <w:t xml:space="preserve"> </w:t>
      </w:r>
      <w:r w:rsidRPr="00766806">
        <w:rPr>
          <w:rFonts w:ascii="Times New Roman" w:hAnsi="Times New Roman" w:cs="Times New Roman"/>
        </w:rPr>
        <w:t>do</w:t>
      </w:r>
      <w:r w:rsidRPr="00766806">
        <w:rPr>
          <w:rFonts w:ascii="Times New Roman" w:hAnsi="Times New Roman" w:cs="Times New Roman"/>
          <w:spacing w:val="-5"/>
        </w:rPr>
        <w:t xml:space="preserve"> </w:t>
      </w:r>
      <w:r w:rsidRPr="00766806">
        <w:rPr>
          <w:rFonts w:ascii="Times New Roman" w:hAnsi="Times New Roman" w:cs="Times New Roman"/>
        </w:rPr>
        <w:t>Microempreendedor</w:t>
      </w:r>
      <w:r w:rsidRPr="00766806">
        <w:rPr>
          <w:rFonts w:ascii="Times New Roman" w:hAnsi="Times New Roman" w:cs="Times New Roman"/>
          <w:spacing w:val="-6"/>
        </w:rPr>
        <w:t xml:space="preserve"> </w:t>
      </w:r>
      <w:r w:rsidRPr="00766806">
        <w:rPr>
          <w:rFonts w:ascii="Times New Roman" w:hAnsi="Times New Roman" w:cs="Times New Roman"/>
        </w:rPr>
        <w:t>Individual);</w:t>
      </w:r>
    </w:p>
    <w:p w14:paraId="0132CD60"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Consultar</w:t>
      </w:r>
      <w:r w:rsidRPr="00766806">
        <w:rPr>
          <w:rFonts w:ascii="Times New Roman" w:hAnsi="Times New Roman" w:cs="Times New Roman"/>
          <w:spacing w:val="43"/>
        </w:rPr>
        <w:t xml:space="preserve"> </w:t>
      </w:r>
      <w:r w:rsidRPr="00766806">
        <w:rPr>
          <w:rFonts w:ascii="Times New Roman" w:hAnsi="Times New Roman" w:cs="Times New Roman"/>
        </w:rPr>
        <w:t>registros</w:t>
      </w:r>
      <w:r w:rsidRPr="00766806">
        <w:rPr>
          <w:rFonts w:ascii="Times New Roman" w:hAnsi="Times New Roman" w:cs="Times New Roman"/>
          <w:spacing w:val="44"/>
        </w:rPr>
        <w:t xml:space="preserve"> </w:t>
      </w:r>
      <w:r w:rsidRPr="00766806">
        <w:rPr>
          <w:rFonts w:ascii="Times New Roman" w:hAnsi="Times New Roman" w:cs="Times New Roman"/>
        </w:rPr>
        <w:t>de</w:t>
      </w:r>
      <w:r w:rsidRPr="00766806">
        <w:rPr>
          <w:rFonts w:ascii="Times New Roman" w:hAnsi="Times New Roman" w:cs="Times New Roman"/>
          <w:spacing w:val="45"/>
        </w:rPr>
        <w:t xml:space="preserve"> </w:t>
      </w:r>
      <w:r w:rsidRPr="00766806">
        <w:rPr>
          <w:rFonts w:ascii="Times New Roman" w:hAnsi="Times New Roman" w:cs="Times New Roman"/>
        </w:rPr>
        <w:t>importação</w:t>
      </w:r>
      <w:r w:rsidRPr="00766806">
        <w:rPr>
          <w:rFonts w:ascii="Times New Roman" w:hAnsi="Times New Roman" w:cs="Times New Roman"/>
          <w:spacing w:val="45"/>
        </w:rPr>
        <w:t xml:space="preserve"> </w:t>
      </w:r>
      <w:r w:rsidRPr="00766806">
        <w:rPr>
          <w:rFonts w:ascii="Times New Roman" w:hAnsi="Times New Roman" w:cs="Times New Roman"/>
        </w:rPr>
        <w:t>do</w:t>
      </w:r>
      <w:r w:rsidRPr="00766806">
        <w:rPr>
          <w:rFonts w:ascii="Times New Roman" w:hAnsi="Times New Roman" w:cs="Times New Roman"/>
          <w:spacing w:val="46"/>
        </w:rPr>
        <w:t xml:space="preserve"> </w:t>
      </w:r>
      <w:r w:rsidRPr="00766806">
        <w:rPr>
          <w:rFonts w:ascii="Times New Roman" w:hAnsi="Times New Roman" w:cs="Times New Roman"/>
        </w:rPr>
        <w:t>DAS</w:t>
      </w:r>
      <w:r w:rsidRPr="00766806">
        <w:rPr>
          <w:rFonts w:ascii="Times New Roman" w:hAnsi="Times New Roman" w:cs="Times New Roman"/>
          <w:spacing w:val="47"/>
        </w:rPr>
        <w:t xml:space="preserve"> </w:t>
      </w:r>
      <w:r w:rsidRPr="00766806">
        <w:rPr>
          <w:rFonts w:ascii="Times New Roman" w:hAnsi="Times New Roman" w:cs="Times New Roman"/>
        </w:rPr>
        <w:t>(Documento</w:t>
      </w:r>
      <w:r w:rsidRPr="00766806">
        <w:rPr>
          <w:rFonts w:ascii="Times New Roman" w:hAnsi="Times New Roman" w:cs="Times New Roman"/>
          <w:spacing w:val="45"/>
        </w:rPr>
        <w:t xml:space="preserve"> </w:t>
      </w:r>
      <w:r w:rsidRPr="00766806">
        <w:rPr>
          <w:rFonts w:ascii="Times New Roman" w:hAnsi="Times New Roman" w:cs="Times New Roman"/>
        </w:rPr>
        <w:t>de</w:t>
      </w:r>
      <w:r w:rsidRPr="00766806">
        <w:rPr>
          <w:rFonts w:ascii="Times New Roman" w:hAnsi="Times New Roman" w:cs="Times New Roman"/>
          <w:spacing w:val="45"/>
        </w:rPr>
        <w:t xml:space="preserve"> </w:t>
      </w:r>
      <w:r w:rsidRPr="00766806">
        <w:rPr>
          <w:rFonts w:ascii="Times New Roman" w:hAnsi="Times New Roman" w:cs="Times New Roman"/>
        </w:rPr>
        <w:t>Arrecadação</w:t>
      </w:r>
      <w:r w:rsidRPr="00766806">
        <w:rPr>
          <w:rFonts w:ascii="Times New Roman" w:hAnsi="Times New Roman" w:cs="Times New Roman"/>
          <w:spacing w:val="45"/>
        </w:rPr>
        <w:t xml:space="preserve"> </w:t>
      </w:r>
      <w:r w:rsidRPr="00766806">
        <w:rPr>
          <w:rFonts w:ascii="Times New Roman" w:hAnsi="Times New Roman" w:cs="Times New Roman"/>
        </w:rPr>
        <w:t>do</w:t>
      </w:r>
      <w:r w:rsidRPr="00766806">
        <w:rPr>
          <w:rFonts w:ascii="Times New Roman" w:hAnsi="Times New Roman" w:cs="Times New Roman"/>
          <w:spacing w:val="46"/>
        </w:rPr>
        <w:t xml:space="preserve"> </w:t>
      </w:r>
      <w:r w:rsidRPr="00766806">
        <w:rPr>
          <w:rFonts w:ascii="Times New Roman" w:hAnsi="Times New Roman" w:cs="Times New Roman"/>
        </w:rPr>
        <w:t>Simples</w:t>
      </w:r>
      <w:r w:rsidRPr="00766806">
        <w:rPr>
          <w:rFonts w:ascii="Times New Roman" w:hAnsi="Times New Roman" w:cs="Times New Roman"/>
          <w:spacing w:val="44"/>
        </w:rPr>
        <w:t xml:space="preserve"> </w:t>
      </w:r>
      <w:r w:rsidRPr="00766806">
        <w:rPr>
          <w:rFonts w:ascii="Times New Roman" w:hAnsi="Times New Roman" w:cs="Times New Roman"/>
        </w:rPr>
        <w:t>Nacional)</w:t>
      </w:r>
      <w:r w:rsidRPr="00766806">
        <w:rPr>
          <w:rFonts w:ascii="Times New Roman" w:hAnsi="Times New Roman" w:cs="Times New Roman"/>
          <w:spacing w:val="45"/>
        </w:rPr>
        <w:t xml:space="preserve"> </w:t>
      </w:r>
      <w:r w:rsidRPr="00766806">
        <w:rPr>
          <w:rFonts w:ascii="Times New Roman" w:hAnsi="Times New Roman" w:cs="Times New Roman"/>
        </w:rPr>
        <w:t>por</w:t>
      </w:r>
      <w:r w:rsidRPr="00766806">
        <w:rPr>
          <w:rFonts w:ascii="Times New Roman" w:hAnsi="Times New Roman" w:cs="Times New Roman"/>
          <w:spacing w:val="45"/>
        </w:rPr>
        <w:t xml:space="preserve"> </w:t>
      </w:r>
      <w:r w:rsidRPr="00766806">
        <w:rPr>
          <w:rFonts w:ascii="Times New Roman" w:hAnsi="Times New Roman" w:cs="Times New Roman"/>
        </w:rPr>
        <w:t>dia,</w:t>
      </w:r>
      <w:r w:rsidRPr="00766806">
        <w:rPr>
          <w:rFonts w:ascii="Times New Roman" w:hAnsi="Times New Roman" w:cs="Times New Roman"/>
          <w:spacing w:val="-52"/>
        </w:rPr>
        <w:t xml:space="preserve"> </w:t>
      </w:r>
      <w:r w:rsidRPr="00766806">
        <w:rPr>
          <w:rFonts w:ascii="Times New Roman" w:hAnsi="Times New Roman" w:cs="Times New Roman"/>
        </w:rPr>
        <w:t>podendo</w:t>
      </w:r>
      <w:r w:rsidRPr="00766806">
        <w:rPr>
          <w:rFonts w:ascii="Times New Roman" w:hAnsi="Times New Roman" w:cs="Times New Roman"/>
          <w:spacing w:val="-2"/>
        </w:rPr>
        <w:t xml:space="preserve"> </w:t>
      </w:r>
      <w:r w:rsidRPr="00766806">
        <w:rPr>
          <w:rFonts w:ascii="Times New Roman" w:hAnsi="Times New Roman" w:cs="Times New Roman"/>
        </w:rPr>
        <w:t>ser</w:t>
      </w:r>
      <w:r w:rsidRPr="00766806">
        <w:rPr>
          <w:rFonts w:ascii="Times New Roman" w:hAnsi="Times New Roman" w:cs="Times New Roman"/>
          <w:spacing w:val="-2"/>
        </w:rPr>
        <w:t xml:space="preserve"> </w:t>
      </w:r>
      <w:r w:rsidRPr="00766806">
        <w:rPr>
          <w:rFonts w:ascii="Times New Roman" w:hAnsi="Times New Roman" w:cs="Times New Roman"/>
        </w:rPr>
        <w:t>adicionado</w:t>
      </w:r>
      <w:r w:rsidRPr="00766806">
        <w:rPr>
          <w:rFonts w:ascii="Times New Roman" w:hAnsi="Times New Roman" w:cs="Times New Roman"/>
          <w:spacing w:val="-1"/>
        </w:rPr>
        <w:t xml:space="preserve"> </w:t>
      </w:r>
      <w:r w:rsidRPr="00766806">
        <w:rPr>
          <w:rFonts w:ascii="Times New Roman" w:hAnsi="Times New Roman" w:cs="Times New Roman"/>
        </w:rPr>
        <w:t>comentário,</w:t>
      </w:r>
      <w:r w:rsidRPr="00766806">
        <w:rPr>
          <w:rFonts w:ascii="Times New Roman" w:hAnsi="Times New Roman" w:cs="Times New Roman"/>
          <w:spacing w:val="-1"/>
        </w:rPr>
        <w:t xml:space="preserve"> </w:t>
      </w:r>
      <w:r w:rsidRPr="00766806">
        <w:rPr>
          <w:rFonts w:ascii="Times New Roman" w:hAnsi="Times New Roman" w:cs="Times New Roman"/>
        </w:rPr>
        <w:t>como</w:t>
      </w:r>
      <w:r w:rsidRPr="00766806">
        <w:rPr>
          <w:rFonts w:ascii="Times New Roman" w:hAnsi="Times New Roman" w:cs="Times New Roman"/>
          <w:spacing w:val="-2"/>
        </w:rPr>
        <w:t xml:space="preserve"> </w:t>
      </w:r>
      <w:r w:rsidRPr="00766806">
        <w:rPr>
          <w:rFonts w:ascii="Times New Roman" w:hAnsi="Times New Roman" w:cs="Times New Roman"/>
        </w:rPr>
        <w:t>também</w:t>
      </w:r>
      <w:r w:rsidRPr="00766806">
        <w:rPr>
          <w:rFonts w:ascii="Times New Roman" w:hAnsi="Times New Roman" w:cs="Times New Roman"/>
          <w:spacing w:val="-2"/>
        </w:rPr>
        <w:t xml:space="preserve"> </w:t>
      </w:r>
      <w:r w:rsidRPr="00766806">
        <w:rPr>
          <w:rFonts w:ascii="Times New Roman" w:hAnsi="Times New Roman" w:cs="Times New Roman"/>
        </w:rPr>
        <w:t>listar</w:t>
      </w:r>
      <w:r w:rsidRPr="00766806">
        <w:rPr>
          <w:rFonts w:ascii="Times New Roman" w:hAnsi="Times New Roman" w:cs="Times New Roman"/>
          <w:spacing w:val="-2"/>
        </w:rPr>
        <w:t xml:space="preserve"> </w:t>
      </w:r>
      <w:r w:rsidRPr="00766806">
        <w:rPr>
          <w:rFonts w:ascii="Times New Roman" w:hAnsi="Times New Roman" w:cs="Times New Roman"/>
        </w:rPr>
        <w:t>os</w:t>
      </w:r>
      <w:r w:rsidRPr="00766806">
        <w:rPr>
          <w:rFonts w:ascii="Times New Roman" w:hAnsi="Times New Roman" w:cs="Times New Roman"/>
          <w:spacing w:val="-2"/>
        </w:rPr>
        <w:t xml:space="preserve"> </w:t>
      </w:r>
      <w:r w:rsidRPr="00766806">
        <w:rPr>
          <w:rFonts w:ascii="Times New Roman" w:hAnsi="Times New Roman" w:cs="Times New Roman"/>
        </w:rPr>
        <w:t>dias</w:t>
      </w:r>
      <w:r w:rsidRPr="00766806">
        <w:rPr>
          <w:rFonts w:ascii="Times New Roman" w:hAnsi="Times New Roman" w:cs="Times New Roman"/>
          <w:spacing w:val="-1"/>
        </w:rPr>
        <w:t xml:space="preserve"> </w:t>
      </w:r>
      <w:r w:rsidRPr="00766806">
        <w:rPr>
          <w:rFonts w:ascii="Times New Roman" w:hAnsi="Times New Roman" w:cs="Times New Roman"/>
        </w:rPr>
        <w:t>de</w:t>
      </w:r>
      <w:r w:rsidRPr="00766806">
        <w:rPr>
          <w:rFonts w:ascii="Times New Roman" w:hAnsi="Times New Roman" w:cs="Times New Roman"/>
          <w:spacing w:val="-1"/>
        </w:rPr>
        <w:t xml:space="preserve"> </w:t>
      </w:r>
      <w:r w:rsidRPr="00766806">
        <w:rPr>
          <w:rFonts w:ascii="Times New Roman" w:hAnsi="Times New Roman" w:cs="Times New Roman"/>
        </w:rPr>
        <w:t>pendências</w:t>
      </w:r>
      <w:r w:rsidRPr="00766806">
        <w:rPr>
          <w:rFonts w:ascii="Times New Roman" w:hAnsi="Times New Roman" w:cs="Times New Roman"/>
          <w:spacing w:val="-1"/>
        </w:rPr>
        <w:t xml:space="preserve"> </w:t>
      </w:r>
      <w:r w:rsidRPr="00766806">
        <w:rPr>
          <w:rFonts w:ascii="Times New Roman" w:hAnsi="Times New Roman" w:cs="Times New Roman"/>
        </w:rPr>
        <w:t>de</w:t>
      </w:r>
      <w:r w:rsidRPr="00766806">
        <w:rPr>
          <w:rFonts w:ascii="Times New Roman" w:hAnsi="Times New Roman" w:cs="Times New Roman"/>
          <w:spacing w:val="-1"/>
        </w:rPr>
        <w:t xml:space="preserve"> </w:t>
      </w:r>
      <w:r w:rsidRPr="00766806">
        <w:rPr>
          <w:rFonts w:ascii="Times New Roman" w:hAnsi="Times New Roman" w:cs="Times New Roman"/>
        </w:rPr>
        <w:t>importação;</w:t>
      </w:r>
    </w:p>
    <w:p w14:paraId="14FD962C"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Consultar</w:t>
      </w:r>
      <w:r w:rsidRPr="00766806">
        <w:rPr>
          <w:rFonts w:ascii="Times New Roman" w:hAnsi="Times New Roman" w:cs="Times New Roman"/>
          <w:spacing w:val="33"/>
        </w:rPr>
        <w:t xml:space="preserve"> </w:t>
      </w:r>
      <w:r w:rsidRPr="00766806">
        <w:rPr>
          <w:rFonts w:ascii="Times New Roman" w:hAnsi="Times New Roman" w:cs="Times New Roman"/>
        </w:rPr>
        <w:t>registros</w:t>
      </w:r>
      <w:r w:rsidRPr="00766806">
        <w:rPr>
          <w:rFonts w:ascii="Times New Roman" w:hAnsi="Times New Roman" w:cs="Times New Roman"/>
          <w:spacing w:val="35"/>
        </w:rPr>
        <w:t xml:space="preserve"> </w:t>
      </w:r>
      <w:r w:rsidRPr="00766806">
        <w:rPr>
          <w:rFonts w:ascii="Times New Roman" w:hAnsi="Times New Roman" w:cs="Times New Roman"/>
        </w:rPr>
        <w:t>de</w:t>
      </w:r>
      <w:r w:rsidRPr="00766806">
        <w:rPr>
          <w:rFonts w:ascii="Times New Roman" w:hAnsi="Times New Roman" w:cs="Times New Roman"/>
          <w:spacing w:val="33"/>
        </w:rPr>
        <w:t xml:space="preserve"> </w:t>
      </w:r>
      <w:r w:rsidRPr="00766806">
        <w:rPr>
          <w:rFonts w:ascii="Times New Roman" w:hAnsi="Times New Roman" w:cs="Times New Roman"/>
        </w:rPr>
        <w:t>importação</w:t>
      </w:r>
      <w:r w:rsidRPr="00766806">
        <w:rPr>
          <w:rFonts w:ascii="Times New Roman" w:hAnsi="Times New Roman" w:cs="Times New Roman"/>
          <w:spacing w:val="34"/>
        </w:rPr>
        <w:t xml:space="preserve"> </w:t>
      </w:r>
      <w:r w:rsidRPr="00766806">
        <w:rPr>
          <w:rFonts w:ascii="Times New Roman" w:hAnsi="Times New Roman" w:cs="Times New Roman"/>
        </w:rPr>
        <w:t>do</w:t>
      </w:r>
      <w:r w:rsidRPr="00766806">
        <w:rPr>
          <w:rFonts w:ascii="Times New Roman" w:hAnsi="Times New Roman" w:cs="Times New Roman"/>
          <w:spacing w:val="33"/>
        </w:rPr>
        <w:t xml:space="preserve"> </w:t>
      </w:r>
      <w:r w:rsidRPr="00766806">
        <w:rPr>
          <w:rFonts w:ascii="Times New Roman" w:hAnsi="Times New Roman" w:cs="Times New Roman"/>
        </w:rPr>
        <w:t>DASN</w:t>
      </w:r>
      <w:r w:rsidRPr="00766806">
        <w:rPr>
          <w:rFonts w:ascii="Times New Roman" w:hAnsi="Times New Roman" w:cs="Times New Roman"/>
          <w:spacing w:val="35"/>
        </w:rPr>
        <w:t xml:space="preserve"> </w:t>
      </w:r>
      <w:r w:rsidRPr="00766806">
        <w:rPr>
          <w:rFonts w:ascii="Times New Roman" w:hAnsi="Times New Roman" w:cs="Times New Roman"/>
        </w:rPr>
        <w:t>(Documento</w:t>
      </w:r>
      <w:r w:rsidRPr="00766806">
        <w:rPr>
          <w:rFonts w:ascii="Times New Roman" w:hAnsi="Times New Roman" w:cs="Times New Roman"/>
          <w:spacing w:val="35"/>
        </w:rPr>
        <w:t xml:space="preserve"> </w:t>
      </w:r>
      <w:r w:rsidRPr="00766806">
        <w:rPr>
          <w:rFonts w:ascii="Times New Roman" w:hAnsi="Times New Roman" w:cs="Times New Roman"/>
        </w:rPr>
        <w:t>de</w:t>
      </w:r>
      <w:r w:rsidRPr="00766806">
        <w:rPr>
          <w:rFonts w:ascii="Times New Roman" w:hAnsi="Times New Roman" w:cs="Times New Roman"/>
          <w:spacing w:val="34"/>
        </w:rPr>
        <w:t xml:space="preserve"> </w:t>
      </w:r>
      <w:r w:rsidRPr="00766806">
        <w:rPr>
          <w:rFonts w:ascii="Times New Roman" w:hAnsi="Times New Roman" w:cs="Times New Roman"/>
        </w:rPr>
        <w:t>Arrecadação</w:t>
      </w:r>
      <w:r w:rsidRPr="00766806">
        <w:rPr>
          <w:rFonts w:ascii="Times New Roman" w:hAnsi="Times New Roman" w:cs="Times New Roman"/>
          <w:spacing w:val="35"/>
        </w:rPr>
        <w:t xml:space="preserve"> </w:t>
      </w:r>
      <w:r w:rsidRPr="00766806">
        <w:rPr>
          <w:rFonts w:ascii="Times New Roman" w:hAnsi="Times New Roman" w:cs="Times New Roman"/>
        </w:rPr>
        <w:t>do</w:t>
      </w:r>
      <w:r w:rsidRPr="00766806">
        <w:rPr>
          <w:rFonts w:ascii="Times New Roman" w:hAnsi="Times New Roman" w:cs="Times New Roman"/>
          <w:spacing w:val="36"/>
        </w:rPr>
        <w:t xml:space="preserve"> </w:t>
      </w:r>
      <w:r w:rsidRPr="00766806">
        <w:rPr>
          <w:rFonts w:ascii="Times New Roman" w:hAnsi="Times New Roman" w:cs="Times New Roman"/>
        </w:rPr>
        <w:t>Simples</w:t>
      </w:r>
      <w:r w:rsidRPr="00766806">
        <w:rPr>
          <w:rFonts w:ascii="Times New Roman" w:hAnsi="Times New Roman" w:cs="Times New Roman"/>
          <w:spacing w:val="34"/>
        </w:rPr>
        <w:t xml:space="preserve"> </w:t>
      </w:r>
      <w:r w:rsidRPr="00766806">
        <w:rPr>
          <w:rFonts w:ascii="Times New Roman" w:hAnsi="Times New Roman" w:cs="Times New Roman"/>
        </w:rPr>
        <w:t>Nacional)</w:t>
      </w:r>
      <w:r w:rsidRPr="00766806">
        <w:rPr>
          <w:rFonts w:ascii="Times New Roman" w:hAnsi="Times New Roman" w:cs="Times New Roman"/>
          <w:spacing w:val="34"/>
        </w:rPr>
        <w:t xml:space="preserve"> </w:t>
      </w:r>
      <w:r w:rsidRPr="00766806">
        <w:rPr>
          <w:rFonts w:ascii="Times New Roman" w:hAnsi="Times New Roman" w:cs="Times New Roman"/>
        </w:rPr>
        <w:t>por</w:t>
      </w:r>
      <w:r w:rsidRPr="00766806">
        <w:rPr>
          <w:rFonts w:ascii="Times New Roman" w:hAnsi="Times New Roman" w:cs="Times New Roman"/>
          <w:spacing w:val="31"/>
        </w:rPr>
        <w:t xml:space="preserve"> </w:t>
      </w:r>
      <w:r w:rsidRPr="00766806">
        <w:rPr>
          <w:rFonts w:ascii="Times New Roman" w:hAnsi="Times New Roman" w:cs="Times New Roman"/>
        </w:rPr>
        <w:t>dia,</w:t>
      </w:r>
      <w:r w:rsidRPr="00766806">
        <w:rPr>
          <w:rFonts w:ascii="Times New Roman" w:hAnsi="Times New Roman" w:cs="Times New Roman"/>
          <w:spacing w:val="-52"/>
        </w:rPr>
        <w:t xml:space="preserve"> </w:t>
      </w:r>
      <w:r w:rsidRPr="00766806">
        <w:rPr>
          <w:rFonts w:ascii="Times New Roman" w:hAnsi="Times New Roman" w:cs="Times New Roman"/>
        </w:rPr>
        <w:t>podendo</w:t>
      </w:r>
      <w:r w:rsidRPr="00766806">
        <w:rPr>
          <w:rFonts w:ascii="Times New Roman" w:hAnsi="Times New Roman" w:cs="Times New Roman"/>
          <w:spacing w:val="-1"/>
        </w:rPr>
        <w:t xml:space="preserve"> </w:t>
      </w:r>
      <w:r w:rsidRPr="00766806">
        <w:rPr>
          <w:rFonts w:ascii="Times New Roman" w:hAnsi="Times New Roman" w:cs="Times New Roman"/>
        </w:rPr>
        <w:t>ser</w:t>
      </w:r>
      <w:r w:rsidRPr="00766806">
        <w:rPr>
          <w:rFonts w:ascii="Times New Roman" w:hAnsi="Times New Roman" w:cs="Times New Roman"/>
          <w:spacing w:val="-2"/>
        </w:rPr>
        <w:t xml:space="preserve"> </w:t>
      </w:r>
      <w:r w:rsidRPr="00766806">
        <w:rPr>
          <w:rFonts w:ascii="Times New Roman" w:hAnsi="Times New Roman" w:cs="Times New Roman"/>
        </w:rPr>
        <w:t>adicionado</w:t>
      </w:r>
      <w:r w:rsidRPr="00766806">
        <w:rPr>
          <w:rFonts w:ascii="Times New Roman" w:hAnsi="Times New Roman" w:cs="Times New Roman"/>
          <w:spacing w:val="-1"/>
        </w:rPr>
        <w:t xml:space="preserve"> </w:t>
      </w:r>
      <w:r w:rsidRPr="00766806">
        <w:rPr>
          <w:rFonts w:ascii="Times New Roman" w:hAnsi="Times New Roman" w:cs="Times New Roman"/>
        </w:rPr>
        <w:t>comentário,</w:t>
      </w:r>
      <w:r w:rsidRPr="00766806">
        <w:rPr>
          <w:rFonts w:ascii="Times New Roman" w:hAnsi="Times New Roman" w:cs="Times New Roman"/>
          <w:spacing w:val="-1"/>
        </w:rPr>
        <w:t xml:space="preserve"> </w:t>
      </w:r>
      <w:r w:rsidRPr="00766806">
        <w:rPr>
          <w:rFonts w:ascii="Times New Roman" w:hAnsi="Times New Roman" w:cs="Times New Roman"/>
        </w:rPr>
        <w:t>como</w:t>
      </w:r>
      <w:r w:rsidRPr="00766806">
        <w:rPr>
          <w:rFonts w:ascii="Times New Roman" w:hAnsi="Times New Roman" w:cs="Times New Roman"/>
          <w:spacing w:val="-2"/>
        </w:rPr>
        <w:t xml:space="preserve"> </w:t>
      </w:r>
      <w:r w:rsidRPr="00766806">
        <w:rPr>
          <w:rFonts w:ascii="Times New Roman" w:hAnsi="Times New Roman" w:cs="Times New Roman"/>
        </w:rPr>
        <w:t>também</w:t>
      </w:r>
      <w:r w:rsidRPr="00766806">
        <w:rPr>
          <w:rFonts w:ascii="Times New Roman" w:hAnsi="Times New Roman" w:cs="Times New Roman"/>
          <w:spacing w:val="-2"/>
        </w:rPr>
        <w:t xml:space="preserve"> </w:t>
      </w:r>
      <w:r w:rsidRPr="00766806">
        <w:rPr>
          <w:rFonts w:ascii="Times New Roman" w:hAnsi="Times New Roman" w:cs="Times New Roman"/>
        </w:rPr>
        <w:t>listar</w:t>
      </w:r>
      <w:r w:rsidRPr="00766806">
        <w:rPr>
          <w:rFonts w:ascii="Times New Roman" w:hAnsi="Times New Roman" w:cs="Times New Roman"/>
          <w:spacing w:val="-2"/>
        </w:rPr>
        <w:t xml:space="preserve"> </w:t>
      </w:r>
      <w:r w:rsidRPr="00766806">
        <w:rPr>
          <w:rFonts w:ascii="Times New Roman" w:hAnsi="Times New Roman" w:cs="Times New Roman"/>
        </w:rPr>
        <w:t>os</w:t>
      </w:r>
      <w:r w:rsidRPr="00766806">
        <w:rPr>
          <w:rFonts w:ascii="Times New Roman" w:hAnsi="Times New Roman" w:cs="Times New Roman"/>
          <w:spacing w:val="-1"/>
        </w:rPr>
        <w:t xml:space="preserve"> </w:t>
      </w:r>
      <w:r w:rsidRPr="00766806">
        <w:rPr>
          <w:rFonts w:ascii="Times New Roman" w:hAnsi="Times New Roman" w:cs="Times New Roman"/>
        </w:rPr>
        <w:t>dias</w:t>
      </w:r>
      <w:r w:rsidRPr="00766806">
        <w:rPr>
          <w:rFonts w:ascii="Times New Roman" w:hAnsi="Times New Roman" w:cs="Times New Roman"/>
          <w:spacing w:val="-1"/>
        </w:rPr>
        <w:t xml:space="preserve"> </w:t>
      </w:r>
      <w:r w:rsidRPr="00766806">
        <w:rPr>
          <w:rFonts w:ascii="Times New Roman" w:hAnsi="Times New Roman" w:cs="Times New Roman"/>
        </w:rPr>
        <w:t>pendências</w:t>
      </w:r>
      <w:r w:rsidRPr="00766806">
        <w:rPr>
          <w:rFonts w:ascii="Times New Roman" w:hAnsi="Times New Roman" w:cs="Times New Roman"/>
          <w:spacing w:val="-1"/>
        </w:rPr>
        <w:t xml:space="preserve"> </w:t>
      </w:r>
      <w:r w:rsidRPr="00766806">
        <w:rPr>
          <w:rFonts w:ascii="Times New Roman" w:hAnsi="Times New Roman" w:cs="Times New Roman"/>
        </w:rPr>
        <w:t>de</w:t>
      </w:r>
      <w:r w:rsidRPr="00766806">
        <w:rPr>
          <w:rFonts w:ascii="Times New Roman" w:hAnsi="Times New Roman" w:cs="Times New Roman"/>
          <w:spacing w:val="-1"/>
        </w:rPr>
        <w:t xml:space="preserve"> </w:t>
      </w:r>
      <w:r w:rsidRPr="00766806">
        <w:rPr>
          <w:rFonts w:ascii="Times New Roman" w:hAnsi="Times New Roman" w:cs="Times New Roman"/>
        </w:rPr>
        <w:t>importação;</w:t>
      </w:r>
    </w:p>
    <w:p w14:paraId="5F76D599"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Importar</w:t>
      </w:r>
      <w:r w:rsidRPr="00766806">
        <w:rPr>
          <w:rFonts w:ascii="Times New Roman" w:hAnsi="Times New Roman" w:cs="Times New Roman"/>
          <w:spacing w:val="17"/>
        </w:rPr>
        <w:t xml:space="preserve"> </w:t>
      </w:r>
      <w:r w:rsidRPr="00766806">
        <w:rPr>
          <w:rFonts w:ascii="Times New Roman" w:hAnsi="Times New Roman" w:cs="Times New Roman"/>
        </w:rPr>
        <w:t>contribuintes</w:t>
      </w:r>
      <w:r w:rsidRPr="00766806">
        <w:rPr>
          <w:rFonts w:ascii="Times New Roman" w:hAnsi="Times New Roman" w:cs="Times New Roman"/>
          <w:spacing w:val="19"/>
        </w:rPr>
        <w:t xml:space="preserve"> </w:t>
      </w:r>
      <w:r w:rsidRPr="00766806">
        <w:rPr>
          <w:rFonts w:ascii="Times New Roman" w:hAnsi="Times New Roman" w:cs="Times New Roman"/>
        </w:rPr>
        <w:t>do</w:t>
      </w:r>
      <w:r w:rsidRPr="00766806">
        <w:rPr>
          <w:rFonts w:ascii="Times New Roman" w:hAnsi="Times New Roman" w:cs="Times New Roman"/>
          <w:spacing w:val="18"/>
        </w:rPr>
        <w:t xml:space="preserve"> </w:t>
      </w:r>
      <w:r w:rsidRPr="00766806">
        <w:rPr>
          <w:rFonts w:ascii="Times New Roman" w:hAnsi="Times New Roman" w:cs="Times New Roman"/>
        </w:rPr>
        <w:t>Simples</w:t>
      </w:r>
      <w:r w:rsidRPr="00766806">
        <w:rPr>
          <w:rFonts w:ascii="Times New Roman" w:hAnsi="Times New Roman" w:cs="Times New Roman"/>
          <w:spacing w:val="19"/>
        </w:rPr>
        <w:t xml:space="preserve"> </w:t>
      </w:r>
      <w:r w:rsidRPr="00766806">
        <w:rPr>
          <w:rFonts w:ascii="Times New Roman" w:hAnsi="Times New Roman" w:cs="Times New Roman"/>
        </w:rPr>
        <w:t>Nacional</w:t>
      </w:r>
      <w:r w:rsidRPr="00766806">
        <w:rPr>
          <w:rFonts w:ascii="Times New Roman" w:hAnsi="Times New Roman" w:cs="Times New Roman"/>
          <w:spacing w:val="18"/>
        </w:rPr>
        <w:t xml:space="preserve"> </w:t>
      </w:r>
      <w:r w:rsidRPr="00766806">
        <w:rPr>
          <w:rFonts w:ascii="Times New Roman" w:hAnsi="Times New Roman" w:cs="Times New Roman"/>
        </w:rPr>
        <w:t>que</w:t>
      </w:r>
      <w:r w:rsidRPr="00766806">
        <w:rPr>
          <w:rFonts w:ascii="Times New Roman" w:hAnsi="Times New Roman" w:cs="Times New Roman"/>
          <w:spacing w:val="18"/>
        </w:rPr>
        <w:t xml:space="preserve"> </w:t>
      </w:r>
      <w:r w:rsidRPr="00766806">
        <w:rPr>
          <w:rFonts w:ascii="Times New Roman" w:hAnsi="Times New Roman" w:cs="Times New Roman"/>
        </w:rPr>
        <w:t>estejam</w:t>
      </w:r>
      <w:r w:rsidRPr="00766806">
        <w:rPr>
          <w:rFonts w:ascii="Times New Roman" w:hAnsi="Times New Roman" w:cs="Times New Roman"/>
          <w:spacing w:val="18"/>
        </w:rPr>
        <w:t xml:space="preserve"> </w:t>
      </w:r>
      <w:r w:rsidRPr="00766806">
        <w:rPr>
          <w:rFonts w:ascii="Times New Roman" w:hAnsi="Times New Roman" w:cs="Times New Roman"/>
        </w:rPr>
        <w:t>em</w:t>
      </w:r>
      <w:r w:rsidRPr="00766806">
        <w:rPr>
          <w:rFonts w:ascii="Times New Roman" w:hAnsi="Times New Roman" w:cs="Times New Roman"/>
          <w:spacing w:val="18"/>
        </w:rPr>
        <w:t xml:space="preserve"> </w:t>
      </w:r>
      <w:r w:rsidRPr="00766806">
        <w:rPr>
          <w:rFonts w:ascii="Times New Roman" w:hAnsi="Times New Roman" w:cs="Times New Roman"/>
        </w:rPr>
        <w:t>débitos</w:t>
      </w:r>
      <w:r w:rsidRPr="00766806">
        <w:rPr>
          <w:rFonts w:ascii="Times New Roman" w:hAnsi="Times New Roman" w:cs="Times New Roman"/>
          <w:spacing w:val="18"/>
        </w:rPr>
        <w:t xml:space="preserve"> </w:t>
      </w:r>
      <w:r w:rsidRPr="00766806">
        <w:rPr>
          <w:rFonts w:ascii="Times New Roman" w:hAnsi="Times New Roman" w:cs="Times New Roman"/>
        </w:rPr>
        <w:t>com</w:t>
      </w:r>
      <w:r w:rsidRPr="00766806">
        <w:rPr>
          <w:rFonts w:ascii="Times New Roman" w:hAnsi="Times New Roman" w:cs="Times New Roman"/>
          <w:spacing w:val="18"/>
        </w:rPr>
        <w:t xml:space="preserve"> </w:t>
      </w:r>
      <w:r w:rsidRPr="00766806">
        <w:rPr>
          <w:rFonts w:ascii="Times New Roman" w:hAnsi="Times New Roman" w:cs="Times New Roman"/>
        </w:rPr>
        <w:t>a</w:t>
      </w:r>
      <w:r w:rsidRPr="00766806">
        <w:rPr>
          <w:rFonts w:ascii="Times New Roman" w:hAnsi="Times New Roman" w:cs="Times New Roman"/>
          <w:spacing w:val="17"/>
        </w:rPr>
        <w:t xml:space="preserve"> </w:t>
      </w:r>
      <w:r w:rsidRPr="00766806">
        <w:rPr>
          <w:rFonts w:ascii="Times New Roman" w:hAnsi="Times New Roman" w:cs="Times New Roman"/>
        </w:rPr>
        <w:t>Receita</w:t>
      </w:r>
      <w:r w:rsidRPr="00766806">
        <w:rPr>
          <w:rFonts w:ascii="Times New Roman" w:hAnsi="Times New Roman" w:cs="Times New Roman"/>
          <w:spacing w:val="18"/>
        </w:rPr>
        <w:t xml:space="preserve"> </w:t>
      </w:r>
      <w:r w:rsidRPr="00766806">
        <w:rPr>
          <w:rFonts w:ascii="Times New Roman" w:hAnsi="Times New Roman" w:cs="Times New Roman"/>
        </w:rPr>
        <w:t>Federal</w:t>
      </w:r>
      <w:r w:rsidRPr="00766806">
        <w:rPr>
          <w:rFonts w:ascii="Times New Roman" w:hAnsi="Times New Roman" w:cs="Times New Roman"/>
          <w:spacing w:val="18"/>
        </w:rPr>
        <w:t xml:space="preserve"> </w:t>
      </w:r>
      <w:r w:rsidRPr="00766806">
        <w:rPr>
          <w:rFonts w:ascii="Times New Roman" w:hAnsi="Times New Roman" w:cs="Times New Roman"/>
        </w:rPr>
        <w:t>para</w:t>
      </w:r>
      <w:r w:rsidRPr="00766806">
        <w:rPr>
          <w:rFonts w:ascii="Times New Roman" w:hAnsi="Times New Roman" w:cs="Times New Roman"/>
          <w:spacing w:val="17"/>
        </w:rPr>
        <w:t xml:space="preserve"> </w:t>
      </w:r>
      <w:r w:rsidRPr="00766806">
        <w:rPr>
          <w:rFonts w:ascii="Times New Roman" w:hAnsi="Times New Roman" w:cs="Times New Roman"/>
        </w:rPr>
        <w:t>posterior</w:t>
      </w:r>
      <w:r w:rsidRPr="00766806">
        <w:rPr>
          <w:rFonts w:ascii="Times New Roman" w:hAnsi="Times New Roman" w:cs="Times New Roman"/>
          <w:spacing w:val="-53"/>
        </w:rPr>
        <w:t xml:space="preserve"> </w:t>
      </w:r>
      <w:r w:rsidRPr="00766806">
        <w:rPr>
          <w:rFonts w:ascii="Times New Roman" w:hAnsi="Times New Roman" w:cs="Times New Roman"/>
        </w:rPr>
        <w:t>inscrição</w:t>
      </w:r>
      <w:r w:rsidRPr="00766806">
        <w:rPr>
          <w:rFonts w:ascii="Times New Roman" w:hAnsi="Times New Roman" w:cs="Times New Roman"/>
          <w:spacing w:val="-1"/>
        </w:rPr>
        <w:t xml:space="preserve"> </w:t>
      </w:r>
      <w:r w:rsidRPr="00766806">
        <w:rPr>
          <w:rFonts w:ascii="Times New Roman" w:hAnsi="Times New Roman" w:cs="Times New Roman"/>
        </w:rPr>
        <w:t>em</w:t>
      </w:r>
      <w:r w:rsidRPr="00766806">
        <w:rPr>
          <w:rFonts w:ascii="Times New Roman" w:hAnsi="Times New Roman" w:cs="Times New Roman"/>
          <w:spacing w:val="-3"/>
        </w:rPr>
        <w:t xml:space="preserve"> </w:t>
      </w:r>
      <w:r w:rsidRPr="00766806">
        <w:rPr>
          <w:rFonts w:ascii="Times New Roman" w:hAnsi="Times New Roman" w:cs="Times New Roman"/>
        </w:rPr>
        <w:t>Dívida</w:t>
      </w:r>
      <w:r w:rsidRPr="00766806">
        <w:rPr>
          <w:rFonts w:ascii="Times New Roman" w:hAnsi="Times New Roman" w:cs="Times New Roman"/>
          <w:spacing w:val="-1"/>
        </w:rPr>
        <w:t xml:space="preserve"> </w:t>
      </w:r>
      <w:r w:rsidRPr="00766806">
        <w:rPr>
          <w:rFonts w:ascii="Times New Roman" w:hAnsi="Times New Roman" w:cs="Times New Roman"/>
        </w:rPr>
        <w:t>Ativa</w:t>
      </w:r>
      <w:r w:rsidRPr="00766806">
        <w:rPr>
          <w:rFonts w:ascii="Times New Roman" w:hAnsi="Times New Roman" w:cs="Times New Roman"/>
          <w:spacing w:val="-1"/>
        </w:rPr>
        <w:t xml:space="preserve"> </w:t>
      </w:r>
      <w:r w:rsidRPr="00766806">
        <w:rPr>
          <w:rFonts w:ascii="Times New Roman" w:hAnsi="Times New Roman" w:cs="Times New Roman"/>
        </w:rPr>
        <w:t>no</w:t>
      </w:r>
      <w:r w:rsidRPr="00766806">
        <w:rPr>
          <w:rFonts w:ascii="Times New Roman" w:hAnsi="Times New Roman" w:cs="Times New Roman"/>
          <w:spacing w:val="-2"/>
        </w:rPr>
        <w:t xml:space="preserve"> </w:t>
      </w:r>
      <w:r w:rsidRPr="00766806">
        <w:rPr>
          <w:rFonts w:ascii="Times New Roman" w:hAnsi="Times New Roman" w:cs="Times New Roman"/>
        </w:rPr>
        <w:t>sistema de tributos do</w:t>
      </w:r>
      <w:r w:rsidRPr="00766806">
        <w:rPr>
          <w:rFonts w:ascii="Times New Roman" w:hAnsi="Times New Roman" w:cs="Times New Roman"/>
          <w:spacing w:val="-2"/>
        </w:rPr>
        <w:t xml:space="preserve"> </w:t>
      </w:r>
      <w:r w:rsidRPr="00766806">
        <w:rPr>
          <w:rFonts w:ascii="Times New Roman" w:hAnsi="Times New Roman" w:cs="Times New Roman"/>
        </w:rPr>
        <w:t>Município;</w:t>
      </w:r>
    </w:p>
    <w:p w14:paraId="6CED3C16"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Gerenciar quais contribuintes enquadrados no simples nacional com débitos, que serão inscritos em Dívida</w:t>
      </w:r>
      <w:r w:rsidRPr="00766806">
        <w:rPr>
          <w:rFonts w:ascii="Times New Roman" w:hAnsi="Times New Roman" w:cs="Times New Roman"/>
          <w:spacing w:val="1"/>
        </w:rPr>
        <w:t xml:space="preserve"> </w:t>
      </w:r>
      <w:r w:rsidRPr="00766806">
        <w:rPr>
          <w:rFonts w:ascii="Times New Roman" w:hAnsi="Times New Roman" w:cs="Times New Roman"/>
        </w:rPr>
        <w:t>Ativa;</w:t>
      </w:r>
    </w:p>
    <w:p w14:paraId="642716EB"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Consultar</w:t>
      </w:r>
      <w:r w:rsidRPr="00766806">
        <w:rPr>
          <w:rFonts w:ascii="Times New Roman" w:hAnsi="Times New Roman" w:cs="Times New Roman"/>
          <w:spacing w:val="-4"/>
        </w:rPr>
        <w:t xml:space="preserve"> </w:t>
      </w:r>
      <w:r w:rsidRPr="00766806">
        <w:rPr>
          <w:rFonts w:ascii="Times New Roman" w:hAnsi="Times New Roman" w:cs="Times New Roman"/>
        </w:rPr>
        <w:t>as</w:t>
      </w:r>
      <w:r w:rsidRPr="00766806">
        <w:rPr>
          <w:rFonts w:ascii="Times New Roman" w:hAnsi="Times New Roman" w:cs="Times New Roman"/>
          <w:spacing w:val="-5"/>
        </w:rPr>
        <w:t xml:space="preserve"> </w:t>
      </w:r>
      <w:r w:rsidRPr="00766806">
        <w:rPr>
          <w:rFonts w:ascii="Times New Roman" w:hAnsi="Times New Roman" w:cs="Times New Roman"/>
        </w:rPr>
        <w:t>inconsistências</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pagamento</w:t>
      </w:r>
      <w:r w:rsidRPr="00766806">
        <w:rPr>
          <w:rFonts w:ascii="Times New Roman" w:hAnsi="Times New Roman" w:cs="Times New Roman"/>
          <w:spacing w:val="-3"/>
        </w:rPr>
        <w:t xml:space="preserve"> </w:t>
      </w:r>
      <w:r w:rsidRPr="00766806">
        <w:rPr>
          <w:rFonts w:ascii="Times New Roman" w:hAnsi="Times New Roman" w:cs="Times New Roman"/>
        </w:rPr>
        <w:t>dos</w:t>
      </w:r>
      <w:r w:rsidRPr="00766806">
        <w:rPr>
          <w:rFonts w:ascii="Times New Roman" w:hAnsi="Times New Roman" w:cs="Times New Roman"/>
          <w:spacing w:val="-3"/>
        </w:rPr>
        <w:t xml:space="preserve"> </w:t>
      </w:r>
      <w:r w:rsidRPr="00766806">
        <w:rPr>
          <w:rFonts w:ascii="Times New Roman" w:hAnsi="Times New Roman" w:cs="Times New Roman"/>
        </w:rPr>
        <w:t>arquivos</w:t>
      </w:r>
      <w:r w:rsidRPr="00766806">
        <w:rPr>
          <w:rFonts w:ascii="Times New Roman" w:hAnsi="Times New Roman" w:cs="Times New Roman"/>
          <w:spacing w:val="-5"/>
        </w:rPr>
        <w:t xml:space="preserve"> </w:t>
      </w:r>
      <w:r w:rsidRPr="00766806">
        <w:rPr>
          <w:rFonts w:ascii="Times New Roman" w:hAnsi="Times New Roman" w:cs="Times New Roman"/>
        </w:rPr>
        <w:t>importados</w:t>
      </w:r>
      <w:r w:rsidRPr="00766806">
        <w:rPr>
          <w:rFonts w:ascii="Times New Roman" w:hAnsi="Times New Roman" w:cs="Times New Roman"/>
          <w:spacing w:val="-3"/>
        </w:rPr>
        <w:t xml:space="preserve"> </w:t>
      </w:r>
      <w:r w:rsidRPr="00766806">
        <w:rPr>
          <w:rFonts w:ascii="Times New Roman" w:hAnsi="Times New Roman" w:cs="Times New Roman"/>
        </w:rPr>
        <w:t>do</w:t>
      </w:r>
      <w:r w:rsidRPr="00766806">
        <w:rPr>
          <w:rFonts w:ascii="Times New Roman" w:hAnsi="Times New Roman" w:cs="Times New Roman"/>
          <w:spacing w:val="-3"/>
        </w:rPr>
        <w:t xml:space="preserve"> </w:t>
      </w:r>
      <w:r w:rsidRPr="00766806">
        <w:rPr>
          <w:rFonts w:ascii="Times New Roman" w:hAnsi="Times New Roman" w:cs="Times New Roman"/>
        </w:rPr>
        <w:t>DASN</w:t>
      </w:r>
      <w:r w:rsidRPr="00766806">
        <w:rPr>
          <w:rFonts w:ascii="Times New Roman" w:hAnsi="Times New Roman" w:cs="Times New Roman"/>
          <w:spacing w:val="-4"/>
        </w:rPr>
        <w:t xml:space="preserve"> </w:t>
      </w:r>
      <w:r w:rsidRPr="00766806">
        <w:rPr>
          <w:rFonts w:ascii="Times New Roman" w:hAnsi="Times New Roman" w:cs="Times New Roman"/>
        </w:rPr>
        <w:t>com</w:t>
      </w:r>
      <w:r w:rsidRPr="00766806">
        <w:rPr>
          <w:rFonts w:ascii="Times New Roman" w:hAnsi="Times New Roman" w:cs="Times New Roman"/>
          <w:spacing w:val="-4"/>
        </w:rPr>
        <w:t xml:space="preserve"> </w:t>
      </w:r>
      <w:r w:rsidRPr="00766806">
        <w:rPr>
          <w:rFonts w:ascii="Times New Roman" w:hAnsi="Times New Roman" w:cs="Times New Roman"/>
        </w:rPr>
        <w:t>as</w:t>
      </w:r>
      <w:r w:rsidRPr="00766806">
        <w:rPr>
          <w:rFonts w:ascii="Times New Roman" w:hAnsi="Times New Roman" w:cs="Times New Roman"/>
          <w:spacing w:val="-5"/>
        </w:rPr>
        <w:t xml:space="preserve"> </w:t>
      </w:r>
      <w:r w:rsidRPr="00766806">
        <w:rPr>
          <w:rFonts w:ascii="Times New Roman" w:hAnsi="Times New Roman" w:cs="Times New Roman"/>
        </w:rPr>
        <w:t>baixas</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pagamento</w:t>
      </w:r>
      <w:r w:rsidRPr="00766806">
        <w:rPr>
          <w:rFonts w:ascii="Times New Roman" w:hAnsi="Times New Roman" w:cs="Times New Roman"/>
          <w:spacing w:val="-53"/>
        </w:rPr>
        <w:t xml:space="preserve"> </w:t>
      </w:r>
      <w:r w:rsidRPr="00766806">
        <w:rPr>
          <w:rFonts w:ascii="Times New Roman" w:hAnsi="Times New Roman" w:cs="Times New Roman"/>
        </w:rPr>
        <w:t>do</w:t>
      </w:r>
      <w:r w:rsidRPr="00766806">
        <w:rPr>
          <w:rFonts w:ascii="Times New Roman" w:hAnsi="Times New Roman" w:cs="Times New Roman"/>
          <w:spacing w:val="-2"/>
        </w:rPr>
        <w:t xml:space="preserve"> </w:t>
      </w:r>
      <w:r w:rsidRPr="00766806">
        <w:rPr>
          <w:rFonts w:ascii="Times New Roman" w:hAnsi="Times New Roman" w:cs="Times New Roman"/>
        </w:rPr>
        <w:t>Município;</w:t>
      </w:r>
    </w:p>
    <w:p w14:paraId="4AA72A2F"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Emitir relatório de confronto de informações entre as declarações DAS e as declarações de escrituração</w:t>
      </w:r>
      <w:r w:rsidRPr="00766806">
        <w:rPr>
          <w:rFonts w:ascii="Times New Roman" w:hAnsi="Times New Roman" w:cs="Times New Roman"/>
          <w:spacing w:val="1"/>
        </w:rPr>
        <w:t xml:space="preserve"> </w:t>
      </w:r>
      <w:r w:rsidRPr="00766806">
        <w:rPr>
          <w:rFonts w:ascii="Times New Roman" w:hAnsi="Times New Roman" w:cs="Times New Roman"/>
        </w:rPr>
        <w:t>fiscal,</w:t>
      </w:r>
      <w:r w:rsidRPr="00766806">
        <w:rPr>
          <w:rFonts w:ascii="Times New Roman" w:hAnsi="Times New Roman" w:cs="Times New Roman"/>
          <w:spacing w:val="-1"/>
        </w:rPr>
        <w:t xml:space="preserve"> </w:t>
      </w:r>
      <w:r w:rsidRPr="00766806">
        <w:rPr>
          <w:rFonts w:ascii="Times New Roman" w:hAnsi="Times New Roman" w:cs="Times New Roman"/>
        </w:rPr>
        <w:t>listando</w:t>
      </w:r>
      <w:r w:rsidRPr="00766806">
        <w:rPr>
          <w:rFonts w:ascii="Times New Roman" w:hAnsi="Times New Roman" w:cs="Times New Roman"/>
          <w:spacing w:val="-1"/>
        </w:rPr>
        <w:t xml:space="preserve"> </w:t>
      </w:r>
      <w:r w:rsidRPr="00766806">
        <w:rPr>
          <w:rFonts w:ascii="Times New Roman" w:hAnsi="Times New Roman" w:cs="Times New Roman"/>
        </w:rPr>
        <w:t>as</w:t>
      </w:r>
      <w:r w:rsidRPr="00766806">
        <w:rPr>
          <w:rFonts w:ascii="Times New Roman" w:hAnsi="Times New Roman" w:cs="Times New Roman"/>
          <w:spacing w:val="-3"/>
        </w:rPr>
        <w:t xml:space="preserve"> </w:t>
      </w:r>
      <w:r w:rsidRPr="00766806">
        <w:rPr>
          <w:rFonts w:ascii="Times New Roman" w:hAnsi="Times New Roman" w:cs="Times New Roman"/>
        </w:rPr>
        <w:t>inconsistências; Permitindo</w:t>
      </w:r>
      <w:r w:rsidRPr="00766806">
        <w:rPr>
          <w:rFonts w:ascii="Times New Roman" w:hAnsi="Times New Roman" w:cs="Times New Roman"/>
          <w:spacing w:val="-2"/>
        </w:rPr>
        <w:t xml:space="preserve"> </w:t>
      </w:r>
      <w:r w:rsidRPr="00766806">
        <w:rPr>
          <w:rFonts w:ascii="Times New Roman" w:hAnsi="Times New Roman" w:cs="Times New Roman"/>
        </w:rPr>
        <w:t>filtrar</w:t>
      </w:r>
      <w:r w:rsidRPr="00766806">
        <w:rPr>
          <w:rFonts w:ascii="Times New Roman" w:hAnsi="Times New Roman" w:cs="Times New Roman"/>
          <w:spacing w:val="-2"/>
        </w:rPr>
        <w:t xml:space="preserve"> </w:t>
      </w:r>
      <w:r w:rsidRPr="00766806">
        <w:rPr>
          <w:rFonts w:ascii="Times New Roman" w:hAnsi="Times New Roman" w:cs="Times New Roman"/>
        </w:rPr>
        <w:t>por</w:t>
      </w:r>
      <w:r w:rsidRPr="00766806">
        <w:rPr>
          <w:rFonts w:ascii="Times New Roman" w:hAnsi="Times New Roman" w:cs="Times New Roman"/>
          <w:spacing w:val="-1"/>
        </w:rPr>
        <w:t xml:space="preserve"> </w:t>
      </w:r>
      <w:r w:rsidRPr="00766806">
        <w:rPr>
          <w:rFonts w:ascii="Times New Roman" w:hAnsi="Times New Roman" w:cs="Times New Roman"/>
        </w:rPr>
        <w:t>tipo</w:t>
      </w:r>
      <w:r w:rsidRPr="00766806">
        <w:rPr>
          <w:rFonts w:ascii="Times New Roman" w:hAnsi="Times New Roman" w:cs="Times New Roman"/>
          <w:spacing w:val="-1"/>
        </w:rPr>
        <w:t xml:space="preserve"> </w:t>
      </w:r>
      <w:r w:rsidRPr="00766806">
        <w:rPr>
          <w:rFonts w:ascii="Times New Roman" w:hAnsi="Times New Roman" w:cs="Times New Roman"/>
        </w:rPr>
        <w:t>de</w:t>
      </w:r>
      <w:r w:rsidRPr="00766806">
        <w:rPr>
          <w:rFonts w:ascii="Times New Roman" w:hAnsi="Times New Roman" w:cs="Times New Roman"/>
          <w:spacing w:val="-1"/>
        </w:rPr>
        <w:t xml:space="preserve"> </w:t>
      </w:r>
      <w:r w:rsidRPr="00766806">
        <w:rPr>
          <w:rFonts w:ascii="Times New Roman" w:hAnsi="Times New Roman" w:cs="Times New Roman"/>
        </w:rPr>
        <w:t>inconsistência</w:t>
      </w:r>
      <w:r w:rsidRPr="00766806">
        <w:rPr>
          <w:rFonts w:ascii="Times New Roman" w:hAnsi="Times New Roman" w:cs="Times New Roman"/>
          <w:spacing w:val="-1"/>
        </w:rPr>
        <w:t xml:space="preserve"> </w:t>
      </w:r>
      <w:r w:rsidRPr="00766806">
        <w:rPr>
          <w:rFonts w:ascii="Times New Roman" w:hAnsi="Times New Roman" w:cs="Times New Roman"/>
        </w:rPr>
        <w:t>e</w:t>
      </w:r>
      <w:r w:rsidRPr="00766806">
        <w:rPr>
          <w:rFonts w:ascii="Times New Roman" w:hAnsi="Times New Roman" w:cs="Times New Roman"/>
          <w:spacing w:val="-1"/>
        </w:rPr>
        <w:t xml:space="preserve"> </w:t>
      </w:r>
      <w:r w:rsidRPr="00766806">
        <w:rPr>
          <w:rFonts w:ascii="Times New Roman" w:hAnsi="Times New Roman" w:cs="Times New Roman"/>
        </w:rPr>
        <w:t>valor;</w:t>
      </w:r>
    </w:p>
    <w:p w14:paraId="0A0A2DBC"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Emitir relatório de todas as informações importadas do DAS (Documento de Arrecadação do Simples</w:t>
      </w:r>
      <w:r w:rsidRPr="00766806">
        <w:rPr>
          <w:rFonts w:ascii="Times New Roman" w:hAnsi="Times New Roman" w:cs="Times New Roman"/>
          <w:spacing w:val="1"/>
        </w:rPr>
        <w:t xml:space="preserve"> </w:t>
      </w:r>
      <w:r w:rsidRPr="00766806">
        <w:rPr>
          <w:rFonts w:ascii="Times New Roman" w:hAnsi="Times New Roman" w:cs="Times New Roman"/>
        </w:rPr>
        <w:t>Nacional);</w:t>
      </w:r>
    </w:p>
    <w:p w14:paraId="438944E9"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Emitir</w:t>
      </w:r>
      <w:r w:rsidRPr="00766806">
        <w:rPr>
          <w:rFonts w:ascii="Times New Roman" w:hAnsi="Times New Roman" w:cs="Times New Roman"/>
          <w:spacing w:val="-3"/>
        </w:rPr>
        <w:t xml:space="preserve"> </w:t>
      </w:r>
      <w:r w:rsidRPr="00766806">
        <w:rPr>
          <w:rFonts w:ascii="Times New Roman" w:hAnsi="Times New Roman" w:cs="Times New Roman"/>
        </w:rPr>
        <w:t>relatório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3"/>
        </w:rPr>
        <w:t xml:space="preserve"> </w:t>
      </w:r>
      <w:r w:rsidRPr="00766806">
        <w:rPr>
          <w:rFonts w:ascii="Times New Roman" w:hAnsi="Times New Roman" w:cs="Times New Roman"/>
        </w:rPr>
        <w:t>todas</w:t>
      </w:r>
      <w:r w:rsidRPr="00766806">
        <w:rPr>
          <w:rFonts w:ascii="Times New Roman" w:hAnsi="Times New Roman" w:cs="Times New Roman"/>
          <w:spacing w:val="-4"/>
        </w:rPr>
        <w:t xml:space="preserve"> </w:t>
      </w:r>
      <w:r w:rsidRPr="00766806">
        <w:rPr>
          <w:rFonts w:ascii="Times New Roman" w:hAnsi="Times New Roman" w:cs="Times New Roman"/>
        </w:rPr>
        <w:t>as</w:t>
      </w:r>
      <w:r w:rsidRPr="00766806">
        <w:rPr>
          <w:rFonts w:ascii="Times New Roman" w:hAnsi="Times New Roman" w:cs="Times New Roman"/>
          <w:spacing w:val="-4"/>
        </w:rPr>
        <w:t xml:space="preserve"> </w:t>
      </w:r>
      <w:r w:rsidRPr="00766806">
        <w:rPr>
          <w:rFonts w:ascii="Times New Roman" w:hAnsi="Times New Roman" w:cs="Times New Roman"/>
        </w:rPr>
        <w:t>informações</w:t>
      </w:r>
      <w:r w:rsidRPr="00766806">
        <w:rPr>
          <w:rFonts w:ascii="Times New Roman" w:hAnsi="Times New Roman" w:cs="Times New Roman"/>
          <w:spacing w:val="-5"/>
        </w:rPr>
        <w:t xml:space="preserve"> </w:t>
      </w:r>
      <w:r w:rsidRPr="00766806">
        <w:rPr>
          <w:rFonts w:ascii="Times New Roman" w:hAnsi="Times New Roman" w:cs="Times New Roman"/>
        </w:rPr>
        <w:t>importadas</w:t>
      </w:r>
      <w:r w:rsidRPr="00766806">
        <w:rPr>
          <w:rFonts w:ascii="Times New Roman" w:hAnsi="Times New Roman" w:cs="Times New Roman"/>
          <w:spacing w:val="-4"/>
        </w:rPr>
        <w:t xml:space="preserve"> </w:t>
      </w:r>
      <w:r w:rsidRPr="00766806">
        <w:rPr>
          <w:rFonts w:ascii="Times New Roman" w:hAnsi="Times New Roman" w:cs="Times New Roman"/>
        </w:rPr>
        <w:t>no</w:t>
      </w:r>
      <w:r w:rsidRPr="00766806">
        <w:rPr>
          <w:rFonts w:ascii="Times New Roman" w:hAnsi="Times New Roman" w:cs="Times New Roman"/>
          <w:spacing w:val="-3"/>
        </w:rPr>
        <w:t xml:space="preserve"> </w:t>
      </w:r>
      <w:r w:rsidRPr="00766806">
        <w:rPr>
          <w:rFonts w:ascii="Times New Roman" w:hAnsi="Times New Roman" w:cs="Times New Roman"/>
        </w:rPr>
        <w:t>DASN</w:t>
      </w:r>
      <w:r w:rsidRPr="00766806">
        <w:rPr>
          <w:rFonts w:ascii="Times New Roman" w:hAnsi="Times New Roman" w:cs="Times New Roman"/>
          <w:spacing w:val="-5"/>
        </w:rPr>
        <w:t xml:space="preserve"> </w:t>
      </w:r>
      <w:r w:rsidRPr="00766806">
        <w:rPr>
          <w:rFonts w:ascii="Times New Roman" w:hAnsi="Times New Roman" w:cs="Times New Roman"/>
        </w:rPr>
        <w:t>(Declaração</w:t>
      </w:r>
      <w:r w:rsidRPr="00766806">
        <w:rPr>
          <w:rFonts w:ascii="Times New Roman" w:hAnsi="Times New Roman" w:cs="Times New Roman"/>
          <w:spacing w:val="-3"/>
        </w:rPr>
        <w:t xml:space="preserve"> </w:t>
      </w:r>
      <w:r w:rsidRPr="00766806">
        <w:rPr>
          <w:rFonts w:ascii="Times New Roman" w:hAnsi="Times New Roman" w:cs="Times New Roman"/>
        </w:rPr>
        <w:t>Anual</w:t>
      </w:r>
      <w:r w:rsidRPr="00766806">
        <w:rPr>
          <w:rFonts w:ascii="Times New Roman" w:hAnsi="Times New Roman" w:cs="Times New Roman"/>
          <w:spacing w:val="-5"/>
        </w:rPr>
        <w:t xml:space="preserve"> </w:t>
      </w:r>
      <w:r w:rsidRPr="00766806">
        <w:rPr>
          <w:rFonts w:ascii="Times New Roman" w:hAnsi="Times New Roman" w:cs="Times New Roman"/>
        </w:rPr>
        <w:t>do</w:t>
      </w:r>
      <w:r w:rsidRPr="00766806">
        <w:rPr>
          <w:rFonts w:ascii="Times New Roman" w:hAnsi="Times New Roman" w:cs="Times New Roman"/>
          <w:spacing w:val="-5"/>
        </w:rPr>
        <w:t xml:space="preserve"> </w:t>
      </w:r>
      <w:r w:rsidRPr="00766806">
        <w:rPr>
          <w:rFonts w:ascii="Times New Roman" w:hAnsi="Times New Roman" w:cs="Times New Roman"/>
        </w:rPr>
        <w:t>Simples</w:t>
      </w:r>
      <w:r w:rsidRPr="00766806">
        <w:rPr>
          <w:rFonts w:ascii="Times New Roman" w:hAnsi="Times New Roman" w:cs="Times New Roman"/>
          <w:spacing w:val="-3"/>
        </w:rPr>
        <w:t xml:space="preserve"> </w:t>
      </w:r>
      <w:r w:rsidRPr="00766806">
        <w:rPr>
          <w:rFonts w:ascii="Times New Roman" w:hAnsi="Times New Roman" w:cs="Times New Roman"/>
        </w:rPr>
        <w:t>Nacional);</w:t>
      </w:r>
    </w:p>
    <w:p w14:paraId="042580A8"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Emitir</w:t>
      </w:r>
      <w:r w:rsidRPr="00766806">
        <w:rPr>
          <w:rFonts w:ascii="Times New Roman" w:hAnsi="Times New Roman" w:cs="Times New Roman"/>
          <w:spacing w:val="-3"/>
        </w:rPr>
        <w:t xml:space="preserve"> </w:t>
      </w:r>
      <w:r w:rsidRPr="00766806">
        <w:rPr>
          <w:rFonts w:ascii="Times New Roman" w:hAnsi="Times New Roman" w:cs="Times New Roman"/>
        </w:rPr>
        <w:t>relatório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3"/>
        </w:rPr>
        <w:t xml:space="preserve"> </w:t>
      </w:r>
      <w:r w:rsidRPr="00766806">
        <w:rPr>
          <w:rFonts w:ascii="Times New Roman" w:hAnsi="Times New Roman" w:cs="Times New Roman"/>
        </w:rPr>
        <w:t>empresas</w:t>
      </w:r>
      <w:r w:rsidRPr="00766806">
        <w:rPr>
          <w:rFonts w:ascii="Times New Roman" w:hAnsi="Times New Roman" w:cs="Times New Roman"/>
          <w:spacing w:val="-6"/>
        </w:rPr>
        <w:t xml:space="preserve"> </w:t>
      </w:r>
      <w:r w:rsidRPr="00766806">
        <w:rPr>
          <w:rFonts w:ascii="Times New Roman" w:hAnsi="Times New Roman" w:cs="Times New Roman"/>
        </w:rPr>
        <w:t>do</w:t>
      </w:r>
      <w:r w:rsidRPr="00766806">
        <w:rPr>
          <w:rFonts w:ascii="Times New Roman" w:hAnsi="Times New Roman" w:cs="Times New Roman"/>
          <w:spacing w:val="-4"/>
        </w:rPr>
        <w:t xml:space="preserve"> </w:t>
      </w:r>
      <w:r w:rsidRPr="00766806">
        <w:rPr>
          <w:rFonts w:ascii="Times New Roman" w:hAnsi="Times New Roman" w:cs="Times New Roman"/>
        </w:rPr>
        <w:t>Município</w:t>
      </w:r>
      <w:r w:rsidRPr="00766806">
        <w:rPr>
          <w:rFonts w:ascii="Times New Roman" w:hAnsi="Times New Roman" w:cs="Times New Roman"/>
          <w:spacing w:val="-4"/>
        </w:rPr>
        <w:t xml:space="preserve"> </w:t>
      </w:r>
      <w:r w:rsidRPr="00766806">
        <w:rPr>
          <w:rFonts w:ascii="Times New Roman" w:hAnsi="Times New Roman" w:cs="Times New Roman"/>
        </w:rPr>
        <w:t>que</w:t>
      </w:r>
      <w:r w:rsidRPr="00766806">
        <w:rPr>
          <w:rFonts w:ascii="Times New Roman" w:hAnsi="Times New Roman" w:cs="Times New Roman"/>
          <w:spacing w:val="-5"/>
        </w:rPr>
        <w:t xml:space="preserve"> </w:t>
      </w:r>
      <w:r w:rsidRPr="00766806">
        <w:rPr>
          <w:rFonts w:ascii="Times New Roman" w:hAnsi="Times New Roman" w:cs="Times New Roman"/>
        </w:rPr>
        <w:t>declararam</w:t>
      </w:r>
      <w:r w:rsidRPr="00766806">
        <w:rPr>
          <w:rFonts w:ascii="Times New Roman" w:hAnsi="Times New Roman" w:cs="Times New Roman"/>
          <w:spacing w:val="-4"/>
        </w:rPr>
        <w:t xml:space="preserve"> </w:t>
      </w:r>
      <w:r w:rsidRPr="00766806">
        <w:rPr>
          <w:rFonts w:ascii="Times New Roman" w:hAnsi="Times New Roman" w:cs="Times New Roman"/>
        </w:rPr>
        <w:t>receita</w:t>
      </w:r>
      <w:r w:rsidRPr="00766806">
        <w:rPr>
          <w:rFonts w:ascii="Times New Roman" w:hAnsi="Times New Roman" w:cs="Times New Roman"/>
          <w:spacing w:val="-4"/>
        </w:rPr>
        <w:t xml:space="preserve"> </w:t>
      </w:r>
      <w:r w:rsidRPr="00766806">
        <w:rPr>
          <w:rFonts w:ascii="Times New Roman" w:hAnsi="Times New Roman" w:cs="Times New Roman"/>
        </w:rPr>
        <w:t>para</w:t>
      </w:r>
      <w:r w:rsidRPr="00766806">
        <w:rPr>
          <w:rFonts w:ascii="Times New Roman" w:hAnsi="Times New Roman" w:cs="Times New Roman"/>
          <w:spacing w:val="-4"/>
        </w:rPr>
        <w:t xml:space="preserve"> </w:t>
      </w:r>
      <w:r w:rsidRPr="00766806">
        <w:rPr>
          <w:rFonts w:ascii="Times New Roman" w:hAnsi="Times New Roman" w:cs="Times New Roman"/>
        </w:rPr>
        <w:t>outros</w:t>
      </w:r>
      <w:r w:rsidRPr="00766806">
        <w:rPr>
          <w:rFonts w:ascii="Times New Roman" w:hAnsi="Times New Roman" w:cs="Times New Roman"/>
          <w:spacing w:val="-3"/>
        </w:rPr>
        <w:t xml:space="preserve"> </w:t>
      </w:r>
      <w:r w:rsidRPr="00766806">
        <w:rPr>
          <w:rFonts w:ascii="Times New Roman" w:hAnsi="Times New Roman" w:cs="Times New Roman"/>
        </w:rPr>
        <w:t>municípios;</w:t>
      </w:r>
    </w:p>
    <w:p w14:paraId="2DC550A0"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lastRenderedPageBreak/>
        <w:t>Emitir</w:t>
      </w:r>
      <w:r w:rsidRPr="00766806">
        <w:rPr>
          <w:rFonts w:ascii="Times New Roman" w:hAnsi="Times New Roman" w:cs="Times New Roman"/>
          <w:spacing w:val="-3"/>
        </w:rPr>
        <w:t xml:space="preserve"> </w:t>
      </w:r>
      <w:r w:rsidRPr="00766806">
        <w:rPr>
          <w:rFonts w:ascii="Times New Roman" w:hAnsi="Times New Roman" w:cs="Times New Roman"/>
        </w:rPr>
        <w:t>relatório</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3"/>
        </w:rPr>
        <w:t xml:space="preserve"> </w:t>
      </w:r>
      <w:r w:rsidRPr="00766806">
        <w:rPr>
          <w:rFonts w:ascii="Times New Roman" w:hAnsi="Times New Roman" w:cs="Times New Roman"/>
        </w:rPr>
        <w:t>empresas</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outros</w:t>
      </w:r>
      <w:r w:rsidRPr="00766806">
        <w:rPr>
          <w:rFonts w:ascii="Times New Roman" w:hAnsi="Times New Roman" w:cs="Times New Roman"/>
          <w:spacing w:val="-4"/>
        </w:rPr>
        <w:t xml:space="preserve"> </w:t>
      </w:r>
      <w:r w:rsidRPr="00766806">
        <w:rPr>
          <w:rFonts w:ascii="Times New Roman" w:hAnsi="Times New Roman" w:cs="Times New Roman"/>
        </w:rPr>
        <w:t>Municípios</w:t>
      </w:r>
      <w:r w:rsidRPr="00766806">
        <w:rPr>
          <w:rFonts w:ascii="Times New Roman" w:hAnsi="Times New Roman" w:cs="Times New Roman"/>
          <w:spacing w:val="-5"/>
        </w:rPr>
        <w:t xml:space="preserve"> </w:t>
      </w:r>
      <w:r w:rsidRPr="00766806">
        <w:rPr>
          <w:rFonts w:ascii="Times New Roman" w:hAnsi="Times New Roman" w:cs="Times New Roman"/>
        </w:rPr>
        <w:t>que</w:t>
      </w:r>
      <w:r w:rsidRPr="00766806">
        <w:rPr>
          <w:rFonts w:ascii="Times New Roman" w:hAnsi="Times New Roman" w:cs="Times New Roman"/>
          <w:spacing w:val="-3"/>
        </w:rPr>
        <w:t xml:space="preserve"> </w:t>
      </w:r>
      <w:r w:rsidRPr="00766806">
        <w:rPr>
          <w:rFonts w:ascii="Times New Roman" w:hAnsi="Times New Roman" w:cs="Times New Roman"/>
        </w:rPr>
        <w:t>declararam</w:t>
      </w:r>
      <w:r w:rsidRPr="00766806">
        <w:rPr>
          <w:rFonts w:ascii="Times New Roman" w:hAnsi="Times New Roman" w:cs="Times New Roman"/>
          <w:spacing w:val="-4"/>
        </w:rPr>
        <w:t xml:space="preserve"> </w:t>
      </w:r>
      <w:r w:rsidRPr="00766806">
        <w:rPr>
          <w:rFonts w:ascii="Times New Roman" w:hAnsi="Times New Roman" w:cs="Times New Roman"/>
        </w:rPr>
        <w:t>receita</w:t>
      </w:r>
      <w:r w:rsidRPr="00766806">
        <w:rPr>
          <w:rFonts w:ascii="Times New Roman" w:hAnsi="Times New Roman" w:cs="Times New Roman"/>
          <w:spacing w:val="-3"/>
        </w:rPr>
        <w:t xml:space="preserve"> </w:t>
      </w:r>
      <w:r w:rsidRPr="00766806">
        <w:rPr>
          <w:rFonts w:ascii="Times New Roman" w:hAnsi="Times New Roman" w:cs="Times New Roman"/>
        </w:rPr>
        <w:t>para</w:t>
      </w:r>
      <w:r w:rsidRPr="00766806">
        <w:rPr>
          <w:rFonts w:ascii="Times New Roman" w:hAnsi="Times New Roman" w:cs="Times New Roman"/>
          <w:spacing w:val="-3"/>
        </w:rPr>
        <w:t xml:space="preserve"> </w:t>
      </w:r>
      <w:r w:rsidRPr="00766806">
        <w:rPr>
          <w:rFonts w:ascii="Times New Roman" w:hAnsi="Times New Roman" w:cs="Times New Roman"/>
        </w:rPr>
        <w:t>o</w:t>
      </w:r>
      <w:r w:rsidRPr="00766806">
        <w:rPr>
          <w:rFonts w:ascii="Times New Roman" w:hAnsi="Times New Roman" w:cs="Times New Roman"/>
          <w:spacing w:val="-5"/>
        </w:rPr>
        <w:t xml:space="preserve"> </w:t>
      </w:r>
      <w:r w:rsidRPr="00766806">
        <w:rPr>
          <w:rFonts w:ascii="Times New Roman" w:hAnsi="Times New Roman" w:cs="Times New Roman"/>
        </w:rPr>
        <w:t>Município;</w:t>
      </w:r>
    </w:p>
    <w:p w14:paraId="05B2C852"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Emitir relatório de contribuintes enquadrados no simples nacional sem pagamento e que não foram inscritos</w:t>
      </w:r>
      <w:r w:rsidRPr="00766806">
        <w:rPr>
          <w:rFonts w:ascii="Times New Roman" w:hAnsi="Times New Roman" w:cs="Times New Roman"/>
          <w:spacing w:val="1"/>
        </w:rPr>
        <w:t xml:space="preserve"> </w:t>
      </w:r>
      <w:r w:rsidRPr="00766806">
        <w:rPr>
          <w:rFonts w:ascii="Times New Roman" w:hAnsi="Times New Roman" w:cs="Times New Roman"/>
        </w:rPr>
        <w:t>em</w:t>
      </w:r>
      <w:r w:rsidRPr="00766806">
        <w:rPr>
          <w:rFonts w:ascii="Times New Roman" w:hAnsi="Times New Roman" w:cs="Times New Roman"/>
          <w:spacing w:val="-2"/>
        </w:rPr>
        <w:t xml:space="preserve"> </w:t>
      </w:r>
      <w:r w:rsidRPr="00766806">
        <w:rPr>
          <w:rFonts w:ascii="Times New Roman" w:hAnsi="Times New Roman" w:cs="Times New Roman"/>
        </w:rPr>
        <w:t>Dívida Ativa;</w:t>
      </w:r>
    </w:p>
    <w:p w14:paraId="36BB9C20" w14:textId="77777777" w:rsidR="005639D1" w:rsidRPr="00766806"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Emitir</w:t>
      </w:r>
      <w:r w:rsidRPr="00766806">
        <w:rPr>
          <w:rFonts w:ascii="Times New Roman" w:hAnsi="Times New Roman" w:cs="Times New Roman"/>
          <w:spacing w:val="-3"/>
        </w:rPr>
        <w:t xml:space="preserve"> </w:t>
      </w:r>
      <w:r w:rsidRPr="00766806">
        <w:rPr>
          <w:rFonts w:ascii="Times New Roman" w:hAnsi="Times New Roman" w:cs="Times New Roman"/>
        </w:rPr>
        <w:t>relatório</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3"/>
        </w:rPr>
        <w:t xml:space="preserve"> </w:t>
      </w:r>
      <w:r w:rsidRPr="00766806">
        <w:rPr>
          <w:rFonts w:ascii="Times New Roman" w:hAnsi="Times New Roman" w:cs="Times New Roman"/>
        </w:rPr>
        <w:t>empresas</w:t>
      </w:r>
      <w:r w:rsidRPr="00766806">
        <w:rPr>
          <w:rFonts w:ascii="Times New Roman" w:hAnsi="Times New Roman" w:cs="Times New Roman"/>
          <w:spacing w:val="-5"/>
        </w:rPr>
        <w:t xml:space="preserve"> </w:t>
      </w:r>
      <w:r w:rsidRPr="00766806">
        <w:rPr>
          <w:rFonts w:ascii="Times New Roman" w:hAnsi="Times New Roman" w:cs="Times New Roman"/>
        </w:rPr>
        <w:t>do</w:t>
      </w:r>
      <w:r w:rsidRPr="00766806">
        <w:rPr>
          <w:rFonts w:ascii="Times New Roman" w:hAnsi="Times New Roman" w:cs="Times New Roman"/>
          <w:spacing w:val="-4"/>
        </w:rPr>
        <w:t xml:space="preserve"> </w:t>
      </w:r>
      <w:r w:rsidRPr="00766806">
        <w:rPr>
          <w:rFonts w:ascii="Times New Roman" w:hAnsi="Times New Roman" w:cs="Times New Roman"/>
        </w:rPr>
        <w:t>simples</w:t>
      </w:r>
      <w:r w:rsidRPr="00766806">
        <w:rPr>
          <w:rFonts w:ascii="Times New Roman" w:hAnsi="Times New Roman" w:cs="Times New Roman"/>
          <w:spacing w:val="-3"/>
        </w:rPr>
        <w:t xml:space="preserve"> </w:t>
      </w:r>
      <w:r w:rsidRPr="00766806">
        <w:rPr>
          <w:rFonts w:ascii="Times New Roman" w:hAnsi="Times New Roman" w:cs="Times New Roman"/>
        </w:rPr>
        <w:t>nacional</w:t>
      </w:r>
      <w:r w:rsidRPr="00766806">
        <w:rPr>
          <w:rFonts w:ascii="Times New Roman" w:hAnsi="Times New Roman" w:cs="Times New Roman"/>
          <w:spacing w:val="-4"/>
        </w:rPr>
        <w:t xml:space="preserve"> </w:t>
      </w:r>
      <w:r w:rsidRPr="00766806">
        <w:rPr>
          <w:rFonts w:ascii="Times New Roman" w:hAnsi="Times New Roman" w:cs="Times New Roman"/>
        </w:rPr>
        <w:t>que</w:t>
      </w:r>
      <w:r w:rsidRPr="00766806">
        <w:rPr>
          <w:rFonts w:ascii="Times New Roman" w:hAnsi="Times New Roman" w:cs="Times New Roman"/>
          <w:spacing w:val="-3"/>
        </w:rPr>
        <w:t xml:space="preserve"> </w:t>
      </w:r>
      <w:r w:rsidRPr="00766806">
        <w:rPr>
          <w:rFonts w:ascii="Times New Roman" w:hAnsi="Times New Roman" w:cs="Times New Roman"/>
        </w:rPr>
        <w:t>declaram</w:t>
      </w:r>
      <w:r w:rsidRPr="00766806">
        <w:rPr>
          <w:rFonts w:ascii="Times New Roman" w:hAnsi="Times New Roman" w:cs="Times New Roman"/>
          <w:spacing w:val="-4"/>
        </w:rPr>
        <w:t xml:space="preserve"> </w:t>
      </w:r>
      <w:r w:rsidRPr="00766806">
        <w:rPr>
          <w:rFonts w:ascii="Times New Roman" w:hAnsi="Times New Roman" w:cs="Times New Roman"/>
        </w:rPr>
        <w:t>receita</w:t>
      </w:r>
      <w:r w:rsidRPr="00766806">
        <w:rPr>
          <w:rFonts w:ascii="Times New Roman" w:hAnsi="Times New Roman" w:cs="Times New Roman"/>
          <w:spacing w:val="-4"/>
        </w:rPr>
        <w:t xml:space="preserve"> </w:t>
      </w:r>
      <w:r w:rsidRPr="00766806">
        <w:rPr>
          <w:rFonts w:ascii="Times New Roman" w:hAnsi="Times New Roman" w:cs="Times New Roman"/>
        </w:rPr>
        <w:t>isenta</w:t>
      </w:r>
      <w:r w:rsidRPr="00766806">
        <w:rPr>
          <w:rFonts w:ascii="Times New Roman" w:hAnsi="Times New Roman" w:cs="Times New Roman"/>
          <w:spacing w:val="-4"/>
        </w:rPr>
        <w:t xml:space="preserve"> </w:t>
      </w:r>
      <w:r w:rsidRPr="00766806">
        <w:rPr>
          <w:rFonts w:ascii="Times New Roman" w:hAnsi="Times New Roman" w:cs="Times New Roman"/>
        </w:rPr>
        <w:t>no</w:t>
      </w:r>
      <w:r w:rsidRPr="00766806">
        <w:rPr>
          <w:rFonts w:ascii="Times New Roman" w:hAnsi="Times New Roman" w:cs="Times New Roman"/>
          <w:spacing w:val="-3"/>
        </w:rPr>
        <w:t xml:space="preserve"> </w:t>
      </w:r>
      <w:r w:rsidRPr="00766806">
        <w:rPr>
          <w:rFonts w:ascii="Times New Roman" w:hAnsi="Times New Roman" w:cs="Times New Roman"/>
        </w:rPr>
        <w:t>DAS;</w:t>
      </w:r>
    </w:p>
    <w:p w14:paraId="5C15411E" w14:textId="788C6E39" w:rsidR="005639D1" w:rsidRPr="005639D1" w:rsidRDefault="005639D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Emitir</w:t>
      </w:r>
      <w:r w:rsidRPr="00766806">
        <w:rPr>
          <w:rFonts w:ascii="Times New Roman" w:hAnsi="Times New Roman" w:cs="Times New Roman"/>
          <w:spacing w:val="-2"/>
        </w:rPr>
        <w:t xml:space="preserve"> </w:t>
      </w:r>
      <w:r w:rsidRPr="00766806">
        <w:rPr>
          <w:rFonts w:ascii="Times New Roman" w:hAnsi="Times New Roman" w:cs="Times New Roman"/>
        </w:rPr>
        <w:t>relatório</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3"/>
        </w:rPr>
        <w:t xml:space="preserve"> </w:t>
      </w:r>
      <w:r w:rsidRPr="00766806">
        <w:rPr>
          <w:rFonts w:ascii="Times New Roman" w:hAnsi="Times New Roman" w:cs="Times New Roman"/>
        </w:rPr>
        <w:t>empresas</w:t>
      </w:r>
      <w:r w:rsidRPr="00766806">
        <w:rPr>
          <w:rFonts w:ascii="Times New Roman" w:hAnsi="Times New Roman" w:cs="Times New Roman"/>
          <w:spacing w:val="-5"/>
        </w:rPr>
        <w:t xml:space="preserve"> </w:t>
      </w:r>
      <w:r w:rsidRPr="00766806">
        <w:rPr>
          <w:rFonts w:ascii="Times New Roman" w:hAnsi="Times New Roman" w:cs="Times New Roman"/>
        </w:rPr>
        <w:t>do</w:t>
      </w:r>
      <w:r w:rsidRPr="00766806">
        <w:rPr>
          <w:rFonts w:ascii="Times New Roman" w:hAnsi="Times New Roman" w:cs="Times New Roman"/>
          <w:spacing w:val="-4"/>
        </w:rPr>
        <w:t xml:space="preserve"> </w:t>
      </w:r>
      <w:r w:rsidRPr="00766806">
        <w:rPr>
          <w:rFonts w:ascii="Times New Roman" w:hAnsi="Times New Roman" w:cs="Times New Roman"/>
        </w:rPr>
        <w:t>simples</w:t>
      </w:r>
      <w:r w:rsidRPr="00766806">
        <w:rPr>
          <w:rFonts w:ascii="Times New Roman" w:hAnsi="Times New Roman" w:cs="Times New Roman"/>
          <w:spacing w:val="-3"/>
        </w:rPr>
        <w:t xml:space="preserve"> </w:t>
      </w:r>
      <w:r w:rsidRPr="00766806">
        <w:rPr>
          <w:rFonts w:ascii="Times New Roman" w:hAnsi="Times New Roman" w:cs="Times New Roman"/>
        </w:rPr>
        <w:t>nacional</w:t>
      </w:r>
      <w:r w:rsidRPr="00766806">
        <w:rPr>
          <w:rFonts w:ascii="Times New Roman" w:hAnsi="Times New Roman" w:cs="Times New Roman"/>
          <w:spacing w:val="-4"/>
        </w:rPr>
        <w:t xml:space="preserve"> </w:t>
      </w:r>
      <w:r w:rsidRPr="00766806">
        <w:rPr>
          <w:rFonts w:ascii="Times New Roman" w:hAnsi="Times New Roman" w:cs="Times New Roman"/>
        </w:rPr>
        <w:t>que</w:t>
      </w:r>
      <w:r w:rsidRPr="00766806">
        <w:rPr>
          <w:rFonts w:ascii="Times New Roman" w:hAnsi="Times New Roman" w:cs="Times New Roman"/>
          <w:spacing w:val="-3"/>
        </w:rPr>
        <w:t xml:space="preserve"> </w:t>
      </w:r>
      <w:r w:rsidRPr="00766806">
        <w:rPr>
          <w:rFonts w:ascii="Times New Roman" w:hAnsi="Times New Roman" w:cs="Times New Roman"/>
        </w:rPr>
        <w:t>declaram</w:t>
      </w:r>
      <w:r w:rsidRPr="00766806">
        <w:rPr>
          <w:rFonts w:ascii="Times New Roman" w:hAnsi="Times New Roman" w:cs="Times New Roman"/>
          <w:spacing w:val="-3"/>
        </w:rPr>
        <w:t xml:space="preserve"> </w:t>
      </w:r>
      <w:r w:rsidRPr="00766806">
        <w:rPr>
          <w:rFonts w:ascii="Times New Roman" w:hAnsi="Times New Roman" w:cs="Times New Roman"/>
        </w:rPr>
        <w:t>sem</w:t>
      </w:r>
      <w:r w:rsidRPr="00766806">
        <w:rPr>
          <w:rFonts w:ascii="Times New Roman" w:hAnsi="Times New Roman" w:cs="Times New Roman"/>
          <w:spacing w:val="-4"/>
        </w:rPr>
        <w:t xml:space="preserve"> </w:t>
      </w:r>
      <w:r w:rsidRPr="00766806">
        <w:rPr>
          <w:rFonts w:ascii="Times New Roman" w:hAnsi="Times New Roman" w:cs="Times New Roman"/>
        </w:rPr>
        <w:t>recolhimento</w:t>
      </w:r>
      <w:r w:rsidRPr="00766806">
        <w:rPr>
          <w:rFonts w:ascii="Times New Roman" w:hAnsi="Times New Roman" w:cs="Times New Roman"/>
          <w:spacing w:val="-4"/>
        </w:rPr>
        <w:t xml:space="preserve"> </w:t>
      </w:r>
      <w:r w:rsidRPr="00766806">
        <w:rPr>
          <w:rFonts w:ascii="Times New Roman" w:hAnsi="Times New Roman" w:cs="Times New Roman"/>
        </w:rPr>
        <w:t>no</w:t>
      </w:r>
      <w:r w:rsidRPr="00766806">
        <w:rPr>
          <w:rFonts w:ascii="Times New Roman" w:hAnsi="Times New Roman" w:cs="Times New Roman"/>
          <w:spacing w:val="-4"/>
        </w:rPr>
        <w:t xml:space="preserve"> </w:t>
      </w:r>
      <w:r w:rsidRPr="00766806">
        <w:rPr>
          <w:rFonts w:ascii="Times New Roman" w:hAnsi="Times New Roman" w:cs="Times New Roman"/>
        </w:rPr>
        <w:t>DAS;</w:t>
      </w:r>
    </w:p>
    <w:p w14:paraId="3E12BFCF" w14:textId="77777777" w:rsidR="00843D61" w:rsidRPr="00766806" w:rsidRDefault="00843D61" w:rsidP="00C86F35">
      <w:pPr>
        <w:pStyle w:val="PargrafodaLista"/>
        <w:suppressAutoHyphens w:val="0"/>
        <w:ind w:left="0"/>
        <w:jc w:val="both"/>
        <w:rPr>
          <w:rFonts w:ascii="Times New Roman" w:hAnsi="Times New Roman" w:cs="Times New Roman"/>
        </w:rPr>
      </w:pPr>
    </w:p>
    <w:p w14:paraId="70552C62" w14:textId="4456E1F1" w:rsidR="00843D61" w:rsidRPr="00766806" w:rsidRDefault="003B2461"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SERVIÇOS PÚBLICOS</w:t>
      </w:r>
    </w:p>
    <w:p w14:paraId="0E9490A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cadastrar origem de ocorrência.</w:t>
      </w:r>
    </w:p>
    <w:p w14:paraId="747F3E6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cadastrar tipo de ocorrência, disponibilizando os tipos para aberturas de solicitações de ocorrência pelo aplicativo e/ou pelo portal de serviços.</w:t>
      </w:r>
    </w:p>
    <w:p w14:paraId="5089AB1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de acordo com o tipo de ocorrência utilizado, sejam abertos automaticamente processos digitais para tramitação das ocorrências.</w:t>
      </w:r>
    </w:p>
    <w:p w14:paraId="4C74871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gerenciador de ocorrência de serviços e manutenções, com possibilidade de filtrar por tipo de ocorrência, processo digital, dados do endereço, origem de ocorrência e situação de ocorrência.</w:t>
      </w:r>
    </w:p>
    <w:p w14:paraId="2D70388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ocorrência, com possibilidade de informar o tipo de ocorrência, o solicitante, o endereço da ocorrência e a descrição.</w:t>
      </w:r>
    </w:p>
    <w:p w14:paraId="453485F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gerenciar todas as solicitações de ocorrência abertas pelo usuário logado.</w:t>
      </w:r>
    </w:p>
    <w:p w14:paraId="0B03BA5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Ter o cadastro de ocorrência integrado com o Google Maps, considerando o endereço cadastrado.</w:t>
      </w:r>
    </w:p>
    <w:p w14:paraId="2911114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bloqueio de ocorrências inseridas fora do município.</w:t>
      </w:r>
    </w:p>
    <w:p w14:paraId="0ED15B1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visualizar, alterar ou excluir uma ocorrência na situação aberta.</w:t>
      </w:r>
    </w:p>
    <w:p w14:paraId="10A049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programar uma ocorrência cadastrada, informando a data de execução, o responsável pela execução e o tipo (vistoria, execução, fiscalização).</w:t>
      </w:r>
    </w:p>
    <w:p w14:paraId="70423C9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consultar as programações de um determinado serviço de manutenção possibilitando verificar o histórico dessas programações em ordem cronológica.</w:t>
      </w:r>
    </w:p>
    <w:p w14:paraId="381AEE4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consultar somente a programação da ocorrência selecionada.</w:t>
      </w:r>
    </w:p>
    <w:p w14:paraId="7C34050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consultar as programações que foram designadas ao usuário logado.</w:t>
      </w:r>
    </w:p>
    <w:p w14:paraId="72B1418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vincular mais de uma ocorrência na mesma programação, permitindo consultar para cada programação as ocorrências a ela vinculadas.</w:t>
      </w:r>
    </w:p>
    <w:p w14:paraId="152B67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informar para cada programação a equipe responsável pela execução da atividade.</w:t>
      </w:r>
    </w:p>
    <w:p w14:paraId="3D3BFC9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alocar equipamentos nas programações realizadas.</w:t>
      </w:r>
    </w:p>
    <w:p w14:paraId="4157453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impressão da programação com os dados da ocorrência bem como da equipe responsável pela execução do serviço.</w:t>
      </w:r>
    </w:p>
    <w:p w14:paraId="4C07269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reprogramar uma programação, informando a data, o responsável, o motivo da reprogramação e o tipo.</w:t>
      </w:r>
    </w:p>
    <w:p w14:paraId="495F95D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incluir para cada ocorrência de serviço a quantidade unitária orçada de material, e o valor unitário, sendo que o sistema deve calcular automaticamente com base em valor informado pelo usuário de material o valor previsto de material e mão de obra.</w:t>
      </w:r>
    </w:p>
    <w:p w14:paraId="73043B0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informar o valor executado de quantidade e valor unitário de material e o sistema deve calcular automaticamente o valor executado de material e mão de obra.</w:t>
      </w:r>
    </w:p>
    <w:p w14:paraId="0459B19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vincular ao serviço os itens utilizados na execução deste.</w:t>
      </w:r>
    </w:p>
    <w:p w14:paraId="7FFFE33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cancelar uma ocorrência cadastrada mantendo o registro disponível para visualização e consulta.</w:t>
      </w:r>
    </w:p>
    <w:p w14:paraId="16BCDFF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anexar imagens e documento à ocorrência incluída.</w:t>
      </w:r>
    </w:p>
    <w:p w14:paraId="66E8F40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imprimir o relatório da ocorrência.</w:t>
      </w:r>
    </w:p>
    <w:p w14:paraId="11E7711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a emissão do relatório de Serviços Executados.</w:t>
      </w:r>
    </w:p>
    <w:p w14:paraId="76EA351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realizar a emissão da Ordem de Serviço.</w:t>
      </w:r>
    </w:p>
    <w:p w14:paraId="1203232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 o histórico de todas as movimentações realizadas na ocorrência.</w:t>
      </w:r>
    </w:p>
    <w:p w14:paraId="1D691FD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consulta do cronograma de execuções de acordo com as ocorrências cadastradas no portal de serviços.</w:t>
      </w:r>
    </w:p>
    <w:p w14:paraId="64F707D7" w14:textId="77777777" w:rsidR="00843D61" w:rsidRPr="00766806" w:rsidRDefault="00843D61" w:rsidP="00C86F35">
      <w:pPr>
        <w:pStyle w:val="PargrafodaLista"/>
        <w:ind w:left="0"/>
        <w:jc w:val="both"/>
        <w:rPr>
          <w:rFonts w:ascii="Times New Roman" w:hAnsi="Times New Roman" w:cs="Times New Roman"/>
          <w:b/>
          <w:bCs/>
        </w:rPr>
      </w:pPr>
    </w:p>
    <w:p w14:paraId="73F4BEA9" w14:textId="0A512BCC" w:rsidR="00843D61" w:rsidRPr="000938F8" w:rsidRDefault="003B2461" w:rsidP="00C86F35">
      <w:pPr>
        <w:pStyle w:val="PargrafodaLista"/>
        <w:numPr>
          <w:ilvl w:val="1"/>
          <w:numId w:val="34"/>
        </w:numPr>
        <w:suppressAutoHyphens w:val="0"/>
        <w:ind w:left="0" w:firstLine="0"/>
        <w:jc w:val="both"/>
        <w:rPr>
          <w:rFonts w:ascii="Times New Roman" w:hAnsi="Times New Roman" w:cs="Times New Roman"/>
          <w:b/>
          <w:bCs/>
        </w:rPr>
      </w:pPr>
      <w:bookmarkStart w:id="0" w:name="_Hlk149206156"/>
      <w:r w:rsidRPr="000938F8">
        <w:rPr>
          <w:rFonts w:ascii="Times New Roman" w:hAnsi="Times New Roman" w:cs="Times New Roman"/>
          <w:b/>
          <w:bCs/>
        </w:rPr>
        <w:t xml:space="preserve">MÓDULO: </w:t>
      </w:r>
      <w:r w:rsidR="00843D61" w:rsidRPr="000938F8">
        <w:rPr>
          <w:rFonts w:ascii="Times New Roman" w:hAnsi="Times New Roman" w:cs="Times New Roman"/>
          <w:b/>
          <w:bCs/>
        </w:rPr>
        <w:t>PORTAL DA TRANSPARÊNCIA</w:t>
      </w:r>
    </w:p>
    <w:p w14:paraId="0F434764" w14:textId="77777777" w:rsidR="00843D61" w:rsidRPr="000938F8" w:rsidRDefault="00843D61" w:rsidP="00C86F35">
      <w:pPr>
        <w:pStyle w:val="PargrafodaLista"/>
        <w:numPr>
          <w:ilvl w:val="2"/>
          <w:numId w:val="34"/>
        </w:numPr>
        <w:suppressAutoHyphens w:val="0"/>
        <w:ind w:left="0" w:firstLine="0"/>
        <w:jc w:val="both"/>
        <w:rPr>
          <w:rFonts w:ascii="Times New Roman" w:hAnsi="Times New Roman" w:cs="Times New Roman"/>
        </w:rPr>
      </w:pPr>
      <w:bookmarkStart w:id="1" w:name="_Hlk170193681"/>
      <w:r w:rsidRPr="000938F8">
        <w:rPr>
          <w:rFonts w:ascii="Times New Roman" w:hAnsi="Times New Roman" w:cs="Times New Roman"/>
        </w:rPr>
        <w:t xml:space="preserve">PRINCIPAL LEGISLAÇÃO E ORIENTAÇÕES TÉCNICAS A SEREM ATENDIDAS: </w:t>
      </w:r>
    </w:p>
    <w:p w14:paraId="231693AF"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Lei Complementar Federal nº 101, principalmente a liberação ao pleno conhecimento e acompanhamento da sociedade, em tempo real, de todas as informações pormenorizadas sobre a execução orçamentária e financeira da CONTRATANTE;</w:t>
      </w:r>
    </w:p>
    <w:p w14:paraId="342C5793"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Lei nº 9.755/98 do TCU e respectivos anexos, no que couber aos municípios;</w:t>
      </w:r>
    </w:p>
    <w:p w14:paraId="24286251"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Lei Federal 12.527/2011 (Lei de Acesso à Informação);</w:t>
      </w:r>
    </w:p>
    <w:p w14:paraId="3C5094F1"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Lei Estadual do Estado do Paraná nº 19.581/2018; e</w:t>
      </w:r>
    </w:p>
    <w:p w14:paraId="7A6EC161"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 xml:space="preserve"> Índice de Transparência da Administração Pública de 2023, tendo como base a “Cartilha de Orientações para cidadãos, gestores públicos, Tribunais de Contas” relacionada ao “Programa Nacional de Transparência Publica, devendo ser atendidas especificamente as “Orientações preliminares” sobre “Gravação de Relatórios” e “Ferramenta de Pesquisa” (pág. 14 da cartilha), bem como os critérios 1 (um) à 20.11 (vinte ponto um) da Cartilha.</w:t>
      </w:r>
    </w:p>
    <w:p w14:paraId="05FDB2A8" w14:textId="77777777" w:rsidR="00843D61" w:rsidRPr="000938F8" w:rsidRDefault="00843D61" w:rsidP="00C86F35">
      <w:pPr>
        <w:pStyle w:val="PargrafodaLista"/>
        <w:numPr>
          <w:ilvl w:val="2"/>
          <w:numId w:val="34"/>
        </w:numPr>
        <w:suppressAutoHyphens w:val="0"/>
        <w:ind w:left="0" w:firstLine="0"/>
        <w:jc w:val="both"/>
        <w:rPr>
          <w:rFonts w:ascii="Times New Roman" w:hAnsi="Times New Roman" w:cs="Times New Roman"/>
        </w:rPr>
      </w:pPr>
      <w:r w:rsidRPr="000938F8">
        <w:rPr>
          <w:rFonts w:ascii="Times New Roman" w:hAnsi="Times New Roman" w:cs="Times New Roman"/>
        </w:rPr>
        <w:t xml:space="preserve">PRINCIPAIS FERRAMENTAS RELACIONADAS AO PORTAL DA TRANSPARÊNCIA DISPONIBILIZADAS PARA A CONTRATANTE: </w:t>
      </w:r>
    </w:p>
    <w:p w14:paraId="70BB99CA"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As informações internamente inseridas nos sistemas de gestão, rotinas, módulos e demais controles internos, deverão ser disponibilizadas automaticamente no Portal, em tempo real, para consulta pelo público, sem necessidade de ações adicionais pela CONTRATANTE;</w:t>
      </w:r>
    </w:p>
    <w:p w14:paraId="6807D484"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Gerenciar quais as consultas/informações serão disponibilizadas ao público no Portal;</w:t>
      </w:r>
    </w:p>
    <w:p w14:paraId="0F70A8CB"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Geração de relatórios legais, em vários formatos (pdf, doc, docx, xls, xlsx, odt, ods, rtf, html, xml, csv e jpeg), principalmente abertos/editáveis, oriundos dos dados inseridos pela CONTRATANTE nos correspondentes sistemas de gestão, rotinas, módulos e demais controles internos;</w:t>
      </w:r>
    </w:p>
    <w:p w14:paraId="7008293E"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Rotinas para publicação de relatórios, permitindo à CON-TRATANTE gerar relatórios e publicá-los no Portal, em vários formatos (pdf, doc, docx, xls, xlsx, odt, ods, rtf, html, xml, csv e jpeg), princi-palmente abertos/editáveis;</w:t>
      </w:r>
    </w:p>
    <w:p w14:paraId="042323E4"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Cadastro de novos grupos de consulta, possibilitando a ampliação das informações além das disponibilizadas de forma padrão;</w:t>
      </w:r>
    </w:p>
    <w:p w14:paraId="532498C0"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criação de novas consultas, com possibilidade de realizar upload de arquivos ou relacionar links externos;</w:t>
      </w:r>
    </w:p>
    <w:p w14:paraId="3E04DD0F"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Criação de modelos de arquivos (templates), que possam ser vinculados ao Portal e consultados pelo público;</w:t>
      </w:r>
    </w:p>
    <w:p w14:paraId="5BA16416"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Cadastro de agrupadores, visando a organização das informações que serão disponibilizadas no Portal;</w:t>
      </w:r>
    </w:p>
    <w:p w14:paraId="59897F73"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Cadastro de aviso que será exibido no Portal em forma de pop-up, que aceite imagens, vídeos incorporados e links;</w:t>
      </w:r>
    </w:p>
    <w:p w14:paraId="0AEB485B" w14:textId="77777777" w:rsidR="00843D61" w:rsidRPr="000938F8" w:rsidRDefault="00843D61" w:rsidP="00C86F35">
      <w:pPr>
        <w:pStyle w:val="PargrafodaLista"/>
        <w:numPr>
          <w:ilvl w:val="2"/>
          <w:numId w:val="34"/>
        </w:numPr>
        <w:suppressAutoHyphens w:val="0"/>
        <w:ind w:left="0" w:firstLine="0"/>
        <w:jc w:val="both"/>
        <w:rPr>
          <w:rFonts w:ascii="Times New Roman" w:hAnsi="Times New Roman" w:cs="Times New Roman"/>
        </w:rPr>
      </w:pPr>
      <w:r w:rsidRPr="000938F8">
        <w:rPr>
          <w:rFonts w:ascii="Times New Roman" w:hAnsi="Times New Roman" w:cs="Times New Roman"/>
        </w:rPr>
        <w:t>PRINCIPAIS ELEMENTOS DO PORTAL DA TRANSPARÊNCIA, QUE DEVERÃO ESTAR DISPONÍVEIS PARA O PÚBLICO:</w:t>
      </w:r>
    </w:p>
    <w:p w14:paraId="7F437BE9"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Transparência ativa em tempo real, devendo as informações internamente inseridas nos sistemas de gestão, rotinas, módulos e demais controles internos, serem disponibilizadas automaticamente no Portal, em tempo real ao público;</w:t>
      </w:r>
    </w:p>
    <w:p w14:paraId="5AF583F7"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lastRenderedPageBreak/>
        <w:t>Ordenar as consultas por colunas, códigos, valores, nomes, tipos e por todos os demais dados que compreenderem o conjunto de informações;</w:t>
      </w:r>
    </w:p>
    <w:p w14:paraId="17D49158"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Consultas com filtros, para direcionar as opções de visualização dos dados dentro dos conjuntos de informações, como exemplo filtrar as informações por períodos, descrições, categorias e por todos os demais dados que compreenderem os conjuntos de informações;</w:t>
      </w:r>
    </w:p>
    <w:p w14:paraId="50D8A50D"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Informações consolidadas por órgãos ou entidades que integram a CONTRATANTE;</w:t>
      </w:r>
    </w:p>
    <w:p w14:paraId="2240B386"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Possuir campo de busca por texto, para facilitar na localização das consultas;</w:t>
      </w:r>
    </w:p>
    <w:p w14:paraId="2733E051"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Gerar relatórios das informações consultadas em vários formatos (pdf, doc, docx, xls, xlsx, odt, ods, rtf, html, xml, csv e jpeg), principalmente abertos/editáveis.</w:t>
      </w:r>
    </w:p>
    <w:p w14:paraId="0C314597"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Exibição do caminho percorrido pelo usuário;</w:t>
      </w:r>
    </w:p>
    <w:p w14:paraId="5947743E"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Acessibilidade com a opção de alto contraste, redimensionamento de texto, mapa do site e compatibilidade com ferramentas que auxiliem a consulta por pessoas com deficiências visuais ou auditivas;</w:t>
      </w:r>
    </w:p>
    <w:p w14:paraId="254345D1" w14:textId="77777777" w:rsidR="00843D61" w:rsidRPr="000938F8" w:rsidRDefault="00843D61" w:rsidP="00C86F35">
      <w:pPr>
        <w:pStyle w:val="PargrafodaLista"/>
        <w:numPr>
          <w:ilvl w:val="2"/>
          <w:numId w:val="34"/>
        </w:numPr>
        <w:suppressAutoHyphens w:val="0"/>
        <w:ind w:left="0" w:firstLine="0"/>
        <w:jc w:val="both"/>
        <w:rPr>
          <w:rFonts w:ascii="Times New Roman" w:hAnsi="Times New Roman" w:cs="Times New Roman"/>
        </w:rPr>
      </w:pPr>
      <w:r w:rsidRPr="000938F8">
        <w:rPr>
          <w:rFonts w:ascii="Times New Roman" w:hAnsi="Times New Roman" w:cs="Times New Roman"/>
        </w:rPr>
        <w:t xml:space="preserve">INFORMAÇÕES E FERRAMENTAS ESPCÍFICAS A SEREM DISPONIBILIZADAS PUBLICAMENTE NO PORTAL: </w:t>
      </w:r>
    </w:p>
    <w:p w14:paraId="20DA2DDB"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Prestações de contas do ente público;</w:t>
      </w:r>
    </w:p>
    <w:p w14:paraId="6D1DF69C"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Íntegra de todos os documentos/processos relacionados a:</w:t>
      </w:r>
    </w:p>
    <w:p w14:paraId="318AA686"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Licitações, respectivos contratos e sua execução;</w:t>
      </w:r>
    </w:p>
    <w:p w14:paraId="2F23333B"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Compras públicas;</w:t>
      </w:r>
    </w:p>
    <w:p w14:paraId="74711C06"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Termos de colaboração, fomento ou cooperação e respectivas prestações de contas;</w:t>
      </w:r>
    </w:p>
    <w:p w14:paraId="324CF7DC"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Convênios e respectiva prestações de contas;</w:t>
      </w:r>
    </w:p>
    <w:p w14:paraId="4DCD7921"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Entradas e saída de estoque;</w:t>
      </w:r>
    </w:p>
    <w:p w14:paraId="5EACC865"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Bens que integram o patrimônio público;</w:t>
      </w:r>
    </w:p>
    <w:p w14:paraId="2590A9A1"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Obras, exibindo os responsáveis pela fiscalização, data de início, etapas, percentual concluído, status, cronograma, preços unitários e totais, quantitativo executado, preços efetivamente executados, motivo de eventual paralisação e data prevista de reinício, ainda deverá permitir o download de documentos, relacionadas às medições, para consulta em tempo real pelo público;</w:t>
      </w:r>
    </w:p>
    <w:p w14:paraId="39C83E49"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Orçamento e suas respectivas emendas (créditos suplementares), bem como balanço dos exercícios anteriores e os relatórios bimestrais e quadrimestrais da execução orçamentaria, além dos dados constantes na lei 9.755/98;</w:t>
      </w:r>
    </w:p>
    <w:p w14:paraId="520A4438"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Tributos arrecadados pela entidade e os recursos recebidos “arrecadados”;</w:t>
      </w:r>
    </w:p>
    <w:p w14:paraId="6EE8000B"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Balanço consolidado das contas do CONTRATANTE e das autarquias e entidades beneficiadas pelo repasse de verbas públicas;</w:t>
      </w:r>
    </w:p>
    <w:p w14:paraId="55568ED2"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Dados dos programas estaduais, federais e municipais, com as respectivas verbas repassadas pelos responsáveis – União, Estado e Câmaras Municipais;</w:t>
      </w:r>
    </w:p>
    <w:p w14:paraId="74B1EC9F"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Compras realizadas pela administração direta e indireta, considerando os processos licitatórios;</w:t>
      </w:r>
    </w:p>
    <w:p w14:paraId="68CF83E6"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Em Tempo Real, empenhos emitidos, liquidados e pagamentos efetuados;</w:t>
      </w:r>
    </w:p>
    <w:p w14:paraId="7C03FD5F"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área de pessoal com:</w:t>
      </w:r>
    </w:p>
    <w:p w14:paraId="401C1827"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A Relação nominal dos agentes públicos, demonstrando o seu tipo de vínculo/regime, cargo, função, lotação, carga horária semanal, horário de trabalho, remuneração, data de admissão, exoneração ou inativação com a descrição do motivo do desligamento;</w:t>
      </w:r>
    </w:p>
    <w:p w14:paraId="10D766B7"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Relação nominal de estagiários, demonstrando sua carga horária semanal, horário de trabalho, remuneração, data de admissão e desligamento com descrição do motivo do desligamento;</w:t>
      </w:r>
    </w:p>
    <w:p w14:paraId="328C2617"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Quantidade de funcionários por tipo de vínculo/regime de trabalho;</w:t>
      </w:r>
    </w:p>
    <w:p w14:paraId="459E0F41"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Tabela com o padrão remuneratório dos cargos e funções</w:t>
      </w:r>
    </w:p>
    <w:p w14:paraId="5BBC14B7"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lastRenderedPageBreak/>
        <w:t>Agentes cedidos ou recebidos por cessão,</w:t>
      </w:r>
    </w:p>
    <w:p w14:paraId="5973A418"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Quantidade de vagas ocupadas e desocupadas por cargo;</w:t>
      </w:r>
    </w:p>
    <w:p w14:paraId="446B10F9"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Atos referentes a concursos públicos e processos seletivos;</w:t>
      </w:r>
    </w:p>
    <w:p w14:paraId="5A76FBA5"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Gastos com diárias, ajudas de custos ou adiantamentos, pagos com verbas oriundas dos cofres públicos, nome, cargo/função do beneficiário, valor total recebido, número de diárias usufruídas, período, motivo, local de destino e respectivo empenho;</w:t>
      </w:r>
    </w:p>
    <w:p w14:paraId="21A0C4F5"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Quantidade de vagas criadas e ocupadas por tipo de cargo (efetivo, comissionado, emprego público etc.);</w:t>
      </w:r>
    </w:p>
    <w:p w14:paraId="2FB0A094"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Legislações municipais;</w:t>
      </w:r>
    </w:p>
    <w:p w14:paraId="260D22BC"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Diário Oficial da Entidade;</w:t>
      </w:r>
    </w:p>
    <w:p w14:paraId="60FA5F63"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Dados referentes a estrutura de acesso à informação da entidade;</w:t>
      </w:r>
    </w:p>
    <w:p w14:paraId="002A31AF"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Endereços, telefones e horários de atendimento da CON-TRATANTE;</w:t>
      </w:r>
    </w:p>
    <w:p w14:paraId="6DC0BC72" w14:textId="77777777" w:rsidR="00843D61" w:rsidRPr="000938F8" w:rsidRDefault="00843D61" w:rsidP="00C86F35">
      <w:pPr>
        <w:pStyle w:val="PargrafodaLista"/>
        <w:numPr>
          <w:ilvl w:val="4"/>
          <w:numId w:val="34"/>
        </w:numPr>
        <w:suppressAutoHyphens w:val="0"/>
        <w:ind w:left="0" w:firstLine="0"/>
        <w:jc w:val="both"/>
        <w:rPr>
          <w:rFonts w:ascii="Times New Roman" w:hAnsi="Times New Roman" w:cs="Times New Roman"/>
        </w:rPr>
      </w:pPr>
      <w:r w:rsidRPr="000938F8">
        <w:rPr>
          <w:rFonts w:ascii="Times New Roman" w:hAnsi="Times New Roman" w:cs="Times New Roman"/>
        </w:rPr>
        <w:t>Nome e brasão da CONTRATANTE.</w:t>
      </w:r>
    </w:p>
    <w:p w14:paraId="160A5243" w14:textId="77777777" w:rsidR="00843D61" w:rsidRPr="000938F8" w:rsidRDefault="00843D61" w:rsidP="00C86F35">
      <w:pPr>
        <w:pStyle w:val="PargrafodaLista"/>
        <w:numPr>
          <w:ilvl w:val="2"/>
          <w:numId w:val="34"/>
        </w:numPr>
        <w:suppressAutoHyphens w:val="0"/>
        <w:ind w:left="0" w:firstLine="0"/>
        <w:jc w:val="both"/>
        <w:rPr>
          <w:rFonts w:ascii="Times New Roman" w:hAnsi="Times New Roman" w:cs="Times New Roman"/>
        </w:rPr>
      </w:pPr>
      <w:r w:rsidRPr="000938F8">
        <w:rPr>
          <w:rFonts w:ascii="Times New Roman" w:hAnsi="Times New Roman" w:cs="Times New Roman"/>
        </w:rPr>
        <w:t xml:space="preserve">FERRAMENTAS DE ACESSO À INFORMAÇÃO: </w:t>
      </w:r>
    </w:p>
    <w:p w14:paraId="250284F8"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Ferramenta de pesquisa geral, que possibilite a busca de informações no Portal por palavras-chave;</w:t>
      </w:r>
    </w:p>
    <w:p w14:paraId="6CB3F382"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Ferramenta de envio de pedidos de acesso à informação de forma eletrônica, com as seguintes características e funções:</w:t>
      </w:r>
    </w:p>
    <w:p w14:paraId="4E91C520"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Formulário específico de pedido de acesso à informação, contendo no mínimo campos para o solicitante se identificar, indicar dados de contato, descrever, sem limites de caracteres, o pedido de informação e encaminhar documentos/anexos;</w:t>
      </w:r>
    </w:p>
    <w:p w14:paraId="4944430D"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Emissão de comprovante ao solicitante sobre identificando que o pedido de acessos à informação foi recebido, contendo no mínimo número de protocolo, ou outro tipo de controle de identificação do pedido, e data de emissão;</w:t>
      </w:r>
    </w:p>
    <w:p w14:paraId="5ACD2F2D"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Possibilitar que o solicitante possa, mediante o número de protocolo ou outro método, acompanhar, eletronicamente, a tramitação do seu pedido de acesso à informação, sem providências adicionais pela CONTRATADA.</w:t>
      </w:r>
    </w:p>
    <w:p w14:paraId="0C97A8F1"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 xml:space="preserve"> Possibilitar que a CONTRATADA possa responder os pedidos de acesso à informação de forma eletrônica, possibilitando o encaminhamento eletrônico da resposta ao solicitante, acompanhada de eventuais documentos digitais;</w:t>
      </w:r>
    </w:p>
    <w:p w14:paraId="3138E5FE" w14:textId="77777777" w:rsidR="00843D61" w:rsidRPr="000938F8" w:rsidRDefault="00843D61" w:rsidP="00C86F35">
      <w:pPr>
        <w:pStyle w:val="PargrafodaLista"/>
        <w:numPr>
          <w:ilvl w:val="3"/>
          <w:numId w:val="34"/>
        </w:numPr>
        <w:suppressAutoHyphens w:val="0"/>
        <w:ind w:left="0" w:firstLine="0"/>
        <w:jc w:val="both"/>
        <w:rPr>
          <w:rFonts w:ascii="Times New Roman" w:hAnsi="Times New Roman" w:cs="Times New Roman"/>
        </w:rPr>
      </w:pPr>
      <w:r w:rsidRPr="000938F8">
        <w:rPr>
          <w:rFonts w:ascii="Times New Roman" w:hAnsi="Times New Roman" w:cs="Times New Roman"/>
        </w:rPr>
        <w:t>Gerador de relatório estatístico,  em vários formatos (Pdf, Doc, Docx, Xls, xlsx, odt, ods, rtf, html, xml, csv e jpeg), principalmente abertos/editáveis, contendo a quantidade de pedidos de informação recebidos, atendidos e indeferidos, bem como informações genéricas sobre os solicitantes.</w:t>
      </w:r>
    </w:p>
    <w:bookmarkEnd w:id="0"/>
    <w:bookmarkEnd w:id="1"/>
    <w:p w14:paraId="6EDBFCD7" w14:textId="77777777" w:rsidR="00843D61" w:rsidRPr="00766806" w:rsidRDefault="00843D61" w:rsidP="00C86F35">
      <w:pPr>
        <w:jc w:val="both"/>
        <w:rPr>
          <w:rFonts w:ascii="Times New Roman" w:hAnsi="Times New Roman" w:cs="Times New Roman"/>
          <w:b/>
          <w:bCs/>
        </w:rPr>
      </w:pPr>
    </w:p>
    <w:p w14:paraId="087FAD75" w14:textId="00961A21" w:rsidR="00843D61" w:rsidRPr="00766806" w:rsidRDefault="00441E15"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PORTAL DE AUTOATENDIMENTO</w:t>
      </w:r>
    </w:p>
    <w:p w14:paraId="252E23F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as liberações de acesso ao sistema possam ser efetuadas com base em solicitações realizadas pelo contribuinte através de serviço.</w:t>
      </w:r>
    </w:p>
    <w:p w14:paraId="762698F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Dispor de serviço para emissão de processo digital, com possibilidade de integração com os cadastros imobiliários e econômicos, disponíveis no sistema Tributário. A integração também deve permitir a emissão de guias para pagamento de taxas e tarifas em padrão bancário. </w:t>
      </w:r>
    </w:p>
    <w:p w14:paraId="41C80F1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que sejam adicionados serviços específicos ao portal, com possibilidade de integração com o sistema de processo digital, podendo ser configurado roteiro para movimentação dos processos de acordo com o assunto informado. </w:t>
      </w:r>
    </w:p>
    <w:p w14:paraId="32F7652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adicionados serviços específicos ao portal que sejam oriundos de sistemas terceiros que a entidade possui contratação, este acesso deverá ser controlado por meio de token de autenticação.</w:t>
      </w:r>
    </w:p>
    <w:p w14:paraId="57EF8E4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Dispor de serviço de Acesso à Informação, possibilitando a protocolização de requerimentos de informação. </w:t>
      </w:r>
    </w:p>
    <w:p w14:paraId="1C32648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 xml:space="preserve">Possibilitar que processos de denúncias, dúvidas e sugestões sejam abertos através do autoatendimento, sendo direcionados para o setor de ouvidoria, permitindo que o requerente seja anônimo. </w:t>
      </w:r>
    </w:p>
    <w:p w14:paraId="544873D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consulta do andamento dos processos digitais, sendo necessário informar o número do processo e seu código verificador, ou CPF/CNPJ do requerente.</w:t>
      </w:r>
    </w:p>
    <w:p w14:paraId="7A914AF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os usuários e contribuintes possam alterar ou recuperar sua senha de acesso ao sistema, validando seus dados cadastrais, como e-mail, conforme parametrização.</w:t>
      </w:r>
    </w:p>
    <w:p w14:paraId="32F688C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os usuários possam realizar a solicitação de atualização dos seus dados cadastrais, conforme os dados existentes no cadastro único.</w:t>
      </w:r>
    </w:p>
    <w:p w14:paraId="36E91A7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Possibilitar a apresentação de aviso quando o usuário logado não estiver com os dados devidamente atualizados. </w:t>
      </w:r>
    </w:p>
    <w:p w14:paraId="27A95CF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serviço para realização de autenticidade do Certificado de Registro Cadastral emitido pela entidade. </w:t>
      </w:r>
    </w:p>
    <w:p w14:paraId="275F39E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serviço para que o fornecedor vencedor da licitação realizada em lotes, possa fazer a readequação dos valores dos itens pertencentes aos lotes nas suas dependências. Indicando o valor unitário de cada item totalizando o valor ofertado no lote. </w:t>
      </w:r>
    </w:p>
    <w:p w14:paraId="0B3C4CA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serviço para preenchimento online da proposta comercial, sem a necessidade de exportação e importação de arquivos, possibilitando o preenchimento da proposta comercial pelo próprio fornecedor em suas dependências. Os dados devem ficar criptografados na base de dados sendo necessária senha para descriptografar e importar as propostas ao sistema, sem necessidade de redigitação. </w:t>
      </w:r>
    </w:p>
    <w:p w14:paraId="235542F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realizar digitação de cotação de preços referentes a planilhas, para fins de cálculos médios de preços praticados entre os fornecedores. </w:t>
      </w:r>
    </w:p>
    <w:p w14:paraId="18F6BC3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disponibilização de agenda das licitações para consulta dos fornecedores.</w:t>
      </w:r>
    </w:p>
    <w:p w14:paraId="4C9F9CE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disponibilizar informações sobre licitações, possibilitando configurar quais informações serão exibidas no serviço como: edital, anexos, pareceres, impugnação, ata de abertura envelope, proposta, ata do pregão, ata de registro de preço, termo de homologação, termo de adjudicação, contrato, certidões, documentos exigidos, quadro comparativo preços, vencedores e ordem de compra. </w:t>
      </w:r>
    </w:p>
    <w:p w14:paraId="22539E6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 específica das licitações com base na Lei 13019/14.</w:t>
      </w:r>
    </w:p>
    <w:p w14:paraId="7CF1277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as entidades da Sociedade Civil possam registrar Manifestação de Interesse Social.</w:t>
      </w:r>
    </w:p>
    <w:p w14:paraId="4A82F93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realização da prestação de contas financeira e de objeto, com base na Lei 13019/14.</w:t>
      </w:r>
    </w:p>
    <w:p w14:paraId="1D9F5A7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serviço onde os fornecedores da entidade poderão consultar os valores retidos de seus empenhos. </w:t>
      </w:r>
    </w:p>
    <w:p w14:paraId="055E7C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Possibilitar aos credores a verificação o saldo dos valores a receber, podendo filtrar pelo número de empenho e data. </w:t>
      </w:r>
    </w:p>
    <w:p w14:paraId="14E9313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Possibilitar aos fornecedores a consulta de todos os empenhos emitidos, sendo demonstrados os empenhos que já foram pagos, estão a pagar, as retenções dos empenhos e os saldos. </w:t>
      </w:r>
    </w:p>
    <w:p w14:paraId="5112837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Disponibilizar a emissão da folha de pagamento através de serviço de autoatendimento, devendo possibilitar que a entidade defina previamente o layout que será utilizado na emissão. </w:t>
      </w:r>
    </w:p>
    <w:p w14:paraId="4E496C2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ao funcionário realizar a emissão dos seus períodos aquisitivos e de saldos de férias através de serviço de emissão de relatório de férias. </w:t>
      </w:r>
    </w:p>
    <w:p w14:paraId="71C7EA4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Possibilitar ao servidor realizar a impressão da ficha financeira com os valores dos pagamentos em determinados períodos. </w:t>
      </w:r>
    </w:p>
    <w:p w14:paraId="1D7400F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 xml:space="preserve">Possuir serviço onde o funcionário possa realizar a emissão do espelho de ponto com opção de filtrar por período, e de configurar previamente quais totalizadores serão exibidos. </w:t>
      </w:r>
    </w:p>
    <w:p w14:paraId="06559C6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Possibilitar ao funcionário emitir o comprovante de imposto de renda retido na fonte para posterior declaração do imposto de renda. </w:t>
      </w:r>
    </w:p>
    <w:p w14:paraId="1D5D2C3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Disponibilizar ao servidor a emissão de relatório de tempo de serviço através de serviço de autoatendimento, devendo possibilitar que a Entidade defina previamente o layout que será utilizado na emissão. </w:t>
      </w:r>
    </w:p>
    <w:p w14:paraId="1A7671A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ao funcionário realizar a emissão da declaração sobre o período de trabalho no magistério. </w:t>
      </w:r>
    </w:p>
    <w:p w14:paraId="4CF20F0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Disponibilizar ao funcionário solicitar atualização de dados pessoais através de serviço, como por exemplo, nome, RG, CNH, data de nascimento, dependentes, contatos e endereço. </w:t>
      </w:r>
    </w:p>
    <w:p w14:paraId="7D3805D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ao servidor a emissão de relatório onde constem as informações de seus empréstimos bancários.</w:t>
      </w:r>
    </w:p>
    <w:p w14:paraId="6945EC9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ao funcionário realizar qualquer tipo de solicitação ao RH, através de serviço com essa finalidade, possibilitando que o RH defina assuntos específicos, como por exemplo: Férias, Inscrição para Cursos, etc. </w:t>
      </w:r>
    </w:p>
    <w:p w14:paraId="3A91452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Dispor de serviço que permita ao funcionário inserir uma solicitação de ajuste no ponto eletrônico, como por exemplo um abono ou justificativa ou um registro de ponto.</w:t>
      </w:r>
    </w:p>
    <w:p w14:paraId="7215BD4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Dispor de serviço onde qualquer pessoa/entidade possa verificar, através de chave de verificação, a autenticidade do recibo de pagamento. </w:t>
      </w:r>
    </w:p>
    <w:p w14:paraId="470B592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que empresas externas, através de convênio, ou departamentos internos realizem lançamentos para desconto em folha de pagamento dos funcionários. </w:t>
      </w:r>
    </w:p>
    <w:p w14:paraId="19674F6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 entidade realize a publicação de editais de concursos públicos e processos seletivos.</w:t>
      </w:r>
    </w:p>
    <w:p w14:paraId="2B5F264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Dispor de serviço que permita inscrição de candidatos em editais de concursos públicos e processos seletivos através de serviço de autoatendimento. </w:t>
      </w:r>
    </w:p>
    <w:p w14:paraId="7C4B1F5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Dispor de serviço de avaliação de desempenho, permitindo que o avaliado (através da auto avaliação) e a comissão designada procedam com a avaliação. </w:t>
      </w:r>
    </w:p>
    <w:p w14:paraId="68FD5DD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Dispor de serviço de avaliação de estágio probatório, permitindo que o avaliado (através da auto avaliação) e a comissão designada procedam com a avaliação.</w:t>
      </w:r>
    </w:p>
    <w:p w14:paraId="5B06AF7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que os departamentos realizem os lançamentos de atestados médicos de seus funcionários. </w:t>
      </w:r>
    </w:p>
    <w:p w14:paraId="2A8558D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ao servidor realizar a emissão do relatório anual de contribuições para a previdência. </w:t>
      </w:r>
    </w:p>
    <w:p w14:paraId="58AD30C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ao funcionário realizar a Emissão da Margem Consignável pelo Portal de Serviços com a opção de seleção dentre os bancos conveniados da entidade. </w:t>
      </w:r>
    </w:p>
    <w:p w14:paraId="0736116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específico para solicitação de férias, de forma que o departamento de recursos humanos possa fazer a análise do pedido, bem como realizar a programação de férias a partir do requerimento efetuado.</w:t>
      </w:r>
    </w:p>
    <w:p w14:paraId="40454EB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funcionário realizar a emissão de relatório com os seus períodos de licença prêmio.</w:t>
      </w:r>
    </w:p>
    <w:p w14:paraId="3DEA91B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emissão do Termo de Rescisão.</w:t>
      </w:r>
    </w:p>
    <w:p w14:paraId="6AE4BFE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emissão da Ficha Registro de Funcionário.</w:t>
      </w:r>
    </w:p>
    <w:p w14:paraId="64A37B2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o Registro de Ponto Eletrônico pelo portal de autoatendimento, dispondo de recursos para restringir quais funcionários podem realizá-lo.</w:t>
      </w:r>
    </w:p>
    <w:p w14:paraId="6EB9614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serviço para que o funcionário possa realizar a emissão de Relatório de Aniversariantes.</w:t>
      </w:r>
    </w:p>
    <w:p w14:paraId="58D5211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emissão dos Certificados de Cursos e Treinamentos realizados pela entidade.</w:t>
      </w:r>
    </w:p>
    <w:p w14:paraId="0363D3A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sua Inscrição para Cursos e Treinamentos promovidos pela entidade.</w:t>
      </w:r>
    </w:p>
    <w:p w14:paraId="27BBE5D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emissão de Relatório de seus Afastamentos e Faltas.</w:t>
      </w:r>
    </w:p>
    <w:p w14:paraId="6E6D551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emissão de Relatório de suas horas de Compensação e Banco.</w:t>
      </w:r>
    </w:p>
    <w:p w14:paraId="7365B04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emissão de Declaração de seu Vínculo Empregatício.</w:t>
      </w:r>
    </w:p>
    <w:p w14:paraId="1F28E06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consulta de Licenças Prêmios Gozadas.</w:t>
      </w:r>
    </w:p>
    <w:p w14:paraId="7E366B7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sua inscrição para Eleições da CIPA.</w:t>
      </w:r>
    </w:p>
    <w:p w14:paraId="08C5CB7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votações das Eleições da CIPA.</w:t>
      </w:r>
    </w:p>
    <w:p w14:paraId="271A507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consulta de seus Atos Legais.</w:t>
      </w:r>
    </w:p>
    <w:p w14:paraId="378CE73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emissão do Perfil Profissiográfico Previdenciário (PPP).</w:t>
      </w:r>
    </w:p>
    <w:p w14:paraId="338E7BC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Comunicação de Acidente de Trabalho (CAT) pelo portal de autoatendimento.</w:t>
      </w:r>
    </w:p>
    <w:p w14:paraId="7C302D0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emissão do Relatório de Salários Contribuição de Outras Previdências.</w:t>
      </w:r>
    </w:p>
    <w:p w14:paraId="5F3B6EC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emissão do seu Recibo de Férias.</w:t>
      </w:r>
    </w:p>
    <w:p w14:paraId="0615CC6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emissão de Relatório de Mensalidades e Despesas Planos de Saúde.</w:t>
      </w:r>
    </w:p>
    <w:p w14:paraId="0D4EFB1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 emissão de Relatório Histórico Adicional Tempo Serviço.</w:t>
      </w:r>
    </w:p>
    <w:p w14:paraId="2A033DE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realizar agendamento para Segurança e Medicina do Trabalho.</w:t>
      </w:r>
    </w:p>
    <w:p w14:paraId="596AA8A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 funcionário possa participar de um evento de Recadastramento Funcional pelo portal de autoatendimento gerenciado pelo RH.</w:t>
      </w:r>
    </w:p>
    <w:p w14:paraId="6BD3D69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consulta das obras públicas exibindo minimamente o número/ano da obra, o valor total e a descrição desta. </w:t>
      </w:r>
    </w:p>
    <w:p w14:paraId="38DB6DB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emissão de guias em atraso ou não, realizando a atualização de correção, multa e juros: ISSQN, ISSRF, ITBI, Dívida Ativa, ISS/Alvará, Fiscalização, Obras, Guia Única, IPTU ou Receitas Diversas. Com possibilidade de pagamento via PIX caso o convênio bancário assim permitir, e cartão de crédito quando este serviço estiver contratado pelo município. </w:t>
      </w:r>
    </w:p>
    <w:p w14:paraId="550CD4D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emissão de Extratos de Débitos: geral do contribuinte, através do cadastro Econômico ou do imóvel. </w:t>
      </w:r>
    </w:p>
    <w:p w14:paraId="684DB09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que seja exibido informativo na página inicial do portal de autoatendimento com indicativo referente aos débitos do usuário logado. </w:t>
      </w:r>
    </w:p>
    <w:p w14:paraId="077B859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consulta das informações imobiliárias do imóvel. Permitindo visualizar os dados do imóvel, visualizar arquivos/imagens do imóvel e gerar o espelho do imóvel.</w:t>
      </w:r>
    </w:p>
    <w:p w14:paraId="28BFCBD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o cidadão efetuar doações para programas sociais conforme definido pela municipalidade</w:t>
      </w:r>
    </w:p>
    <w:p w14:paraId="60FAD6F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solicitação on-line de atualização de endereço de correspondência do imóvel, empresa e pessoa.</w:t>
      </w:r>
    </w:p>
    <w:p w14:paraId="1216550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consulta e emissão dos alvarás de localização e funcionamento, alvará sanitário de empresas ou outros a serem definidos pela municipalidade.</w:t>
      </w:r>
    </w:p>
    <w:p w14:paraId="7DC861A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emissão de consulta e verificação de autenticidade da Certidão Negativa de Débito. </w:t>
      </w:r>
    </w:p>
    <w:p w14:paraId="0B563BE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emissão do comprovante de retenção do imposto sobre serviços. </w:t>
      </w:r>
    </w:p>
    <w:p w14:paraId="0644BB4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emissão de nota fiscal de serviço eletrônica avulsa como também a consulta das notas avulsas emitidas do usuário. </w:t>
      </w:r>
    </w:p>
    <w:p w14:paraId="15D23D2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aos contabilistas cadastrados emitir Certidões Negativas de Débito (CND), guias tributárias, atualização de informações cadastrais para seus clientes. </w:t>
      </w:r>
    </w:p>
    <w:p w14:paraId="3D810C9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emissão do Extrato do Contribuinte, que exiba em tela organizando por abas as informações referentes aos débitos do usuário logado, permitindo que seja emitida a guia para pagamento das referidas taxas. </w:t>
      </w:r>
    </w:p>
    <w:p w14:paraId="1ACD97C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realizar a solicitação para a emissão de alvará de construção e habite-se. </w:t>
      </w:r>
    </w:p>
    <w:p w14:paraId="5C44CF1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que permita consultar os documentos necessários e obrigatórios para que seja possível realizar as solicitações.</w:t>
      </w:r>
    </w:p>
    <w:p w14:paraId="56C878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 solicitação do ITBI on-line, informando o imóvel urbano ou rural, nome do proprietário adquirente, transmitente e os documentos, como a matrícula do imóvel e os valores venais.</w:t>
      </w:r>
    </w:p>
    <w:p w14:paraId="63D1D79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cadastrar solicitação de reserva de espaços públicos para realização de evento, sendo integrado com o sistema de Processo Digital.</w:t>
      </w:r>
    </w:p>
    <w:p w14:paraId="044931E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 realizada requisição de acesso aos dados considerando o Art. 18. da Lei 13.709 que prevê que "o titular dos dados pessoais tem direito a obter do controlador, em relação aos dados do titular por ele tratados, a qualquer momento e mediante requisição".</w:t>
      </w:r>
    </w:p>
    <w:p w14:paraId="070CF1B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 emitido relatório referente as informações dos tratamentos de dados pessoais realizados pela contratante, conforme prevê o inciso I do art. 23 da Lei nº 13.709/2018.</w:t>
      </w:r>
    </w:p>
    <w:p w14:paraId="16A0EDA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serviço que permita consultar as legislações municipais, permitindo filtrar por categoria, assunto e ementa.</w:t>
      </w:r>
    </w:p>
    <w:p w14:paraId="36CA6ED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de acesso ao Diário Oficial.</w:t>
      </w:r>
    </w:p>
    <w:p w14:paraId="0F0B376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consulta e acompanhamento dos Processos Administrativos.</w:t>
      </w:r>
    </w:p>
    <w:p w14:paraId="3C582EB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possam ser consultadas as comunicações digitais oficiais do município mediante a inserção do número, ano e código verificador do documento, quando estes forem realizados pelo módulo de comunicações internas.</w:t>
      </w:r>
    </w:p>
    <w:p w14:paraId="1E0548A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disponibilização de serviços que possibilite a realização de assinaturas digitais em documentos cuja solicitação de assinatura foi criada.  </w:t>
      </w:r>
    </w:p>
    <w:p w14:paraId="4BC1C3A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cadastrar solicitações de manutenção de forma geral para a entidade, estando integrado com os Serviços Públicos do município.</w:t>
      </w:r>
    </w:p>
    <w:p w14:paraId="637CB1D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serviço para acompanhar o cronograma de execução de atividades das solicitações de ocorrência e manutenção registrada</w:t>
      </w:r>
    </w:p>
    <w:p w14:paraId="41BF77D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realizar vídeo conferência pelo portal, sendo o serviço integrado com a ferramenta de vídeo atendimento da entidade. </w:t>
      </w:r>
    </w:p>
    <w:p w14:paraId="696490A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o agendamento de atendimentos presenciais, conforme guichês organizados pela contratante. </w:t>
      </w:r>
    </w:p>
    <w:p w14:paraId="520E169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cadastrar recados no portal, parametrizando a sua exibição com ou sem login.</w:t>
      </w:r>
    </w:p>
    <w:p w14:paraId="018529A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exibição de boxes indicativas para os contribuintes, permitindo retornar dados de débitos e quantidade de processos digitais.</w:t>
      </w:r>
    </w:p>
    <w:p w14:paraId="6C9B7EC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cadastrar boxes que ao acessar podem carregar serviços ou somente texto informativo.</w:t>
      </w:r>
    </w:p>
    <w:p w14:paraId="245B57F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Dispor de opção para definir os serviços que serão disponibilizados em destaque para facilitar o acesso.</w:t>
      </w:r>
    </w:p>
    <w:p w14:paraId="5F4B2CB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os cidadãos favoritar seus serviços mais acessados, quando estão logados no portal.</w:t>
      </w:r>
    </w:p>
    <w:p w14:paraId="61FE93C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Exibir dados de endereço e contato da entidade.</w:t>
      </w:r>
    </w:p>
    <w:p w14:paraId="7E7962A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campo de pesquisa que retorne os serviços disponíveis no portal de autoatendimento.</w:t>
      </w:r>
    </w:p>
    <w:p w14:paraId="11CACDE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Dispor de área especifica para localizar informações de acessibilidade, como: alto contraste, teclas de atalho, aumento e diminuição de fonte.</w:t>
      </w:r>
    </w:p>
    <w:p w14:paraId="2C49EEF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cadastro aviso, sendo exibido no portal em forma de pop-up.</w:t>
      </w:r>
    </w:p>
    <w:p w14:paraId="2B611741" w14:textId="391E3E35"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validação de CAPTCHA para os serviços quando acessados sem login, garantindo a segurança das informações.</w:t>
      </w:r>
    </w:p>
    <w:p w14:paraId="46C5E1D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cadastrar serviços informativos, com a finalidade de orientação aos contribuintes, contendo requisitos e outros dados sobre quaisquer serviços prestados pela entidade ao cidadão. </w:t>
      </w:r>
    </w:p>
    <w:p w14:paraId="3074FA8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serviços de Carta de Serviços, carregando todos os registros indicando quais necessitam de login e com a possibilidade de acesso direto por esse meio, baseado na Lei 13.460 de 2017.</w:t>
      </w:r>
    </w:p>
    <w:p w14:paraId="12BBBA3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cidadão avaliar os serviços disponíveis a ele, baseado na Lei 13.460 de 2017, onde deverá indicar sua satisfação para os seguintes itens:</w:t>
      </w:r>
    </w:p>
    <w:p w14:paraId="46E40AD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Satisfação com o serviço prestado.</w:t>
      </w:r>
    </w:p>
    <w:p w14:paraId="3581277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Qualidade do atendimento.</w:t>
      </w:r>
    </w:p>
    <w:p w14:paraId="36D4952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Cumprimento de prazos e compromissos.</w:t>
      </w:r>
    </w:p>
    <w:p w14:paraId="146B534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Adicionando uma descrição na avaliação.</w:t>
      </w:r>
    </w:p>
    <w:p w14:paraId="7466E7F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os cidadãos tenham acesso aos resultados das avaliações, sendo exibida a informação por serviço, mediante acesso a Carta de Serviços.</w:t>
      </w:r>
    </w:p>
    <w:p w14:paraId="2ADED84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Permite a consulta da Fila de Espera da central de vagas</w:t>
      </w:r>
    </w:p>
    <w:p w14:paraId="421B45D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Permite a consulta da Disponibilidade de Vagas nos Estabelecimentos de Ensino</w:t>
      </w:r>
    </w:p>
    <w:p w14:paraId="2B5388E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o acompanhamento das licenças ambientais emitidas, permitindo gerar o documento oficial do licenciamento.</w:t>
      </w:r>
    </w:p>
    <w:p w14:paraId="3EB89F9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geração da prestação de contas para as licenças emitidas.</w:t>
      </w:r>
    </w:p>
    <w:p w14:paraId="4BCE9C1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inclusão de denúncias ambientais, sendo essas identificadas ou não identificadas.</w:t>
      </w:r>
    </w:p>
    <w:p w14:paraId="50465E4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no portal possibilidade de acompanhamento das notificações ambientais geradas em seu nome, podendo interagir com o processo caso requerido pela entidade.</w:t>
      </w:r>
    </w:p>
    <w:p w14:paraId="369C317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no portal, possibilidade de acompanhamento dos autos de infração gerados em seu nome, podendo interagir com o processo caso requerido pela entidade.</w:t>
      </w:r>
    </w:p>
    <w:p w14:paraId="2122BAB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no portal, a possibilidade de realizar o acompanhamento das solicitações de licenças ambientais que estão em análise.</w:t>
      </w:r>
    </w:p>
    <w:p w14:paraId="79734741" w14:textId="77777777" w:rsidR="00843D61" w:rsidRPr="00766806" w:rsidRDefault="00843D61" w:rsidP="00C86F35">
      <w:pPr>
        <w:pStyle w:val="PargrafodaLista"/>
        <w:ind w:left="0"/>
        <w:jc w:val="both"/>
        <w:rPr>
          <w:rFonts w:ascii="Times New Roman" w:hAnsi="Times New Roman" w:cs="Times New Roman"/>
        </w:rPr>
      </w:pPr>
    </w:p>
    <w:p w14:paraId="568191F5" w14:textId="7D1B4A48" w:rsidR="00843D61" w:rsidRPr="00766806" w:rsidRDefault="0040505B"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OUVIDORIA</w:t>
      </w:r>
    </w:p>
    <w:p w14:paraId="43C93BE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Tramitar processos inteiramente em ambiente digital com dispensa do trâmite em papel.</w:t>
      </w:r>
    </w:p>
    <w:p w14:paraId="1A0B9C8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roteiro interno de cumprimento automático para cada assunto.</w:t>
      </w:r>
    </w:p>
    <w:p w14:paraId="4A7FD24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definição de prazos para realização de cada etapa.</w:t>
      </w:r>
    </w:p>
    <w:p w14:paraId="24B40B8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Notificar requerentes e demais interessados a cada trâmite processual, através de envio de e-mail.</w:t>
      </w:r>
    </w:p>
    <w:p w14:paraId="2A2BD47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no momento da abertura da ouvidoria via portal de serviços e aplicativo, a possibilidade de registrar o pedido indicando o tipo de identificação do requerente, baseado na Legislação 13.460/2017:</w:t>
      </w:r>
    </w:p>
    <w:p w14:paraId="6E820A6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Identificação com restrição de dados.</w:t>
      </w:r>
    </w:p>
    <w:p w14:paraId="0DD60E5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Identificação sem restrição de dados.</w:t>
      </w:r>
    </w:p>
    <w:p w14:paraId="67F0583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Não deseja ser identificado.</w:t>
      </w:r>
    </w:p>
    <w:p w14:paraId="0A74726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somente o ouvidor da entidade, tenha acesso aos dados do requerente, quando registrado o processo com identificação e restrição de dados.</w:t>
      </w:r>
    </w:p>
    <w:p w14:paraId="30556CA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processos registrados com tipo anônimo, mesmo que o requerente inseriu o registro logado no portal de autoatendimento, não sejam revelados os seus dados cadastrais.</w:t>
      </w:r>
    </w:p>
    <w:p w14:paraId="5836F67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Dispor de relatórios para acompanhar o andamento dos processos de ouvidoria, permitindo filtrar por setor, assunto, subassunto, requerente, data de abertura, entre outros.</w:t>
      </w:r>
    </w:p>
    <w:p w14:paraId="4F9A60B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anexar arquivos digitais aos processos de ouvidoria, no mínimo nos formatos: PDF, PNG, DOC.</w:t>
      </w:r>
    </w:p>
    <w:p w14:paraId="707C2CE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tramitar as solicitações entre setores ou para determinados usuários.</w:t>
      </w:r>
    </w:p>
    <w:p w14:paraId="66D2B7F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de assunto, subassunto, documento e listagem de processo por meio de telas de consulta.</w:t>
      </w:r>
    </w:p>
    <w:p w14:paraId="3CE92F5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relatórios estatísticos com opção de agrupamento por: assunto, subassunto, centro de custo atual, requerente, parecer e situação.</w:t>
      </w:r>
    </w:p>
    <w:p w14:paraId="58C8F81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prazos da solicitação de acordo com o definido em roteiro, classificando os processos pendentes através de cores (prazo final ou da etapa atual).</w:t>
      </w:r>
    </w:p>
    <w:p w14:paraId="30E15C2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cadastrar processos de ouvidoria com requerente anônimo e sem login, podendo informar telefone e/ou e-mail para contato.</w:t>
      </w:r>
    </w:p>
    <w:p w14:paraId="5098EB9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Na abertura do processo via sistema, permitir especificar a finalidade, sendo: atendimento ao público ou processo interno da entidade.</w:t>
      </w:r>
    </w:p>
    <w:p w14:paraId="15927B7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Dispor de opção para paralisar e reabrir os processos de ouvidoria.</w:t>
      </w:r>
    </w:p>
    <w:p w14:paraId="2F96360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Inserir textos de abertura e movimentações dos processos sem limite de caracteres.</w:t>
      </w:r>
    </w:p>
    <w:p w14:paraId="30A3892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inserir anexos durante as movimentações das ouvidorias.</w:t>
      </w:r>
    </w:p>
    <w:p w14:paraId="0CD26D0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gestor a visualização de todos os processos, independente do centro de custos em que o processo esteja localizado.</w:t>
      </w:r>
    </w:p>
    <w:p w14:paraId="7FAC50D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requerente acompanhar sua solicitação por meio de serviço de ouvidoria via portal de autoatendimento e aplicativo, sendo necessário informar o número do processo e o código verificador ou CPF/CNPJ.</w:t>
      </w:r>
    </w:p>
    <w:p w14:paraId="10A56E7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ao requerente adicionar novas informações e anexos ao processo de ouvidoria, por meio de serviço disponível no portal de autoatendimento e aplicativo, com a utilização de login.</w:t>
      </w:r>
    </w:p>
    <w:p w14:paraId="358CA85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Aos usuários internos do sistema, dispor de parametrização que permita visualizar apenas os processos do seu setor.</w:t>
      </w:r>
    </w:p>
    <w:p w14:paraId="702235B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os processos com no mínimo os filtros: situação, número, ano, requerente, assunto, subassunto, data abertura, observação, entre outros.</w:t>
      </w:r>
    </w:p>
    <w:p w14:paraId="6B749FB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de tudo que foi realizado com o processo, inclusive as alterações executadas em observação de abertura, nome de requerente, assunto e subassunto.</w:t>
      </w:r>
    </w:p>
    <w:p w14:paraId="741F829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Dispor de repositório de modelos, que poderão ser utilizados como base para a criação de novos documentos dentro dos processos de ouvidoria.</w:t>
      </w:r>
    </w:p>
    <w:p w14:paraId="77E2091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Gerenciar documentos salvando o arquivo editado como anexo do processo.</w:t>
      </w:r>
    </w:p>
    <w:p w14:paraId="358290C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Disponibilizar no gerenciador de processos, a ordenação por: data da última movimentação e podendo visualizar os últimos processos movimentados.</w:t>
      </w:r>
    </w:p>
    <w:p w14:paraId="6CF9777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processos de ouvidoria abertos pelo portal, os dados não sejam alterados por quem está analisando, mediante configuração.</w:t>
      </w:r>
    </w:p>
    <w:p w14:paraId="3968E12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envio de e-mail e notificação push ao requerente durante as movimentações do processo: abertura, cancelamento, trâmite e encerramento.</w:t>
      </w:r>
    </w:p>
    <w:p w14:paraId="0792759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pesquisar os processos por situação.</w:t>
      </w:r>
    </w:p>
    <w:p w14:paraId="18B66605" w14:textId="77777777" w:rsidR="00843D61" w:rsidRPr="00766806" w:rsidRDefault="00843D61" w:rsidP="00C86F35">
      <w:pPr>
        <w:jc w:val="both"/>
        <w:rPr>
          <w:rFonts w:ascii="Times New Roman" w:hAnsi="Times New Roman" w:cs="Times New Roman"/>
          <w:b/>
          <w:bCs/>
        </w:rPr>
      </w:pPr>
    </w:p>
    <w:p w14:paraId="287495D3" w14:textId="75D903D6" w:rsidR="00843D61" w:rsidRPr="00766806" w:rsidRDefault="009263F9"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APP (APLICATIVO MOBILE DE AUTOATENDIMENTO)</w:t>
      </w:r>
    </w:p>
    <w:p w14:paraId="1BA4887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gratuitamente o Aplicativo nativo para download nas lojas: Google Play e App Store;</w:t>
      </w:r>
    </w:p>
    <w:p w14:paraId="1214C5C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Integrar o aplicativo ao sistema de gestão com acesso aos mesmos dados de maneira compartilhada, sem bancos de dados intermediários;</w:t>
      </w:r>
    </w:p>
    <w:p w14:paraId="41F531A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Solicitar acesso aos serviços pelo aplicativo, sendo esse acesso também considerado para consultar os serviços no portal do município;</w:t>
      </w:r>
    </w:p>
    <w:p w14:paraId="767D8D0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 login tanto no Aplicativo quanto no Portal de serviços/autoatendimento deverá ser um só, através do CPF e senha do usuário, possibilitando inclusive o login pela plataforma Gov.Br;</w:t>
      </w:r>
    </w:p>
    <w:p w14:paraId="499857C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Alterar senha de acesso do usuário via aplicativo. A nova senha definida via aplicativo deverá ser válida também para o acesso ao portal de serviços e para o sistema de gestão;</w:t>
      </w:r>
    </w:p>
    <w:p w14:paraId="746D42E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serviço de recuperação de senha de acesso, sendo a nova senha considerada para acessar o sistema/portal do município;</w:t>
      </w:r>
    </w:p>
    <w:p w14:paraId="1EAC027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O App deverá estar acessível e ser um só, tanto para servidores/funcionários da entidade como para o cidadão comum e também para empresas;</w:t>
      </w:r>
    </w:p>
    <w:p w14:paraId="47E8515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gerenciamento de retaguarda, sendo possível administrar serviços, indicadores de gestão e rotinas relacionadas a aplicação para serem disponibilizadas ao usuário final;</w:t>
      </w:r>
    </w:p>
    <w:p w14:paraId="3685984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serviços por contexto/grupo de tal forma que o usuário mesmo sem treinamento consiga acessá-los no aplicativo;</w:t>
      </w:r>
    </w:p>
    <w:p w14:paraId="3E309B1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município defina a ordem de exibição dos grupos no aplicativo, conforme prioridade dos itens;</w:t>
      </w:r>
    </w:p>
    <w:p w14:paraId="69B98D8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Criar/desativar grupos de serviços/indicadores, podendo definir ícone exclusivo para cada um;</w:t>
      </w:r>
    </w:p>
    <w:p w14:paraId="0E77504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uma galeria interna de ícones para serem vinculados durante a criação dos grupos de consulta para serem exibidos no aplicativo;</w:t>
      </w:r>
    </w:p>
    <w:p w14:paraId="124FA4A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pré-visualização e gerenciamento da disposição dos grupos/serviços/indicadores disponíveis para os usuários, podendo verificar como eles ficarão dispostos para o usuário final, diretamente no software de gestão;</w:t>
      </w:r>
    </w:p>
    <w:p w14:paraId="146BC9D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Informar na pré-visualização um usuário, através da seleção do cadastro único de pessoas, a fim de verificar quais funções estarão disponíveis para o mesmo visualizar no App;</w:t>
      </w:r>
    </w:p>
    <w:p w14:paraId="062A578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os serviços no App, conforme padrão definido pelo sistema.  Quando for disponibilizado um serviço novo, ter a indicação visual permitindo que o usuário logado identifique qual(ais) o(s) serviço(s) foi(ram) disponibilizado recentemente para seu uso;</w:t>
      </w:r>
    </w:p>
    <w:p w14:paraId="216BBE0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acessos no App de forma automática por Perfil, onde o usuário tenha vinculado às informações filtradas de acordo com o(s) perfil dele, podendo também possuir várias contas vinculadas no mesmo dispositivo. Por exemplo: Permitir que duas pessoas utilizem um mesmo dispositivo, para acesso a suas contas, na mesma instalação do App;</w:t>
      </w:r>
    </w:p>
    <w:p w14:paraId="3D65643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município defina a cor do tema do aplicativo, conforme cores pré-estabelecidas pelo sistema;</w:t>
      </w:r>
    </w:p>
    <w:p w14:paraId="75C3484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município defina o brasão/logo ou marca d'água do órgão público que será exibido no aplicativo;</w:t>
      </w:r>
    </w:p>
    <w:p w14:paraId="5FB7EC7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Disponibilizar no aplicativo, área para consultar as notificações enviadas para o usuário logado, marcando como lido e/ou excluir o registro;</w:t>
      </w:r>
    </w:p>
    <w:p w14:paraId="2DF8291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no aplicativo pesquisa de termos que retornem os serviços e indicadores disponíveis;</w:t>
      </w:r>
    </w:p>
    <w:p w14:paraId="244D1B3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os últimos serviços acessados, para facilitar o dia a dia do usuário;</w:t>
      </w:r>
    </w:p>
    <w:p w14:paraId="3D1AE2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grupos de serviços/indicadores por ícones;</w:t>
      </w:r>
    </w:p>
    <w:p w14:paraId="4B78E52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usuário defina no aplicativo as configurações para o dispositivo, contendo: recebimento de notificação push, limpar dados do aplicativo e exclusão de conta;</w:t>
      </w:r>
    </w:p>
    <w:p w14:paraId="77FC762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serviço de consulta de processos/protocolos, contendo a visualização de todos os processos, independentemente da situação que estejam relacionados ao usuário logado com a podendo visualizar todos os históricos dos processos. Permitir ainda que o usuário possa visualizar de forma simples e objetiva o andamento do processo, através das etapas configuradas para o mesmo;</w:t>
      </w:r>
    </w:p>
    <w:p w14:paraId="2B4E176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serviço para a abertura, acompanhamento e tramitação de processos digitais/protocolos, sendo realizado através de um assistente que oriente o usuário, durante as etapas de abertura.</w:t>
      </w:r>
    </w:p>
    <w:p w14:paraId="6DE4A4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assinar documentos, contendo a visualização de todas as solicitações de assinaturas pendentes e efetivadas, podendo fazer o download do arquivo e consultar dados básicos, como: nome, situação, solicitado por e data da solicitação. Permitir assinar apenas os arquivos se o usuário logado no aplicativo possuir certificado digital do tipo A1 no padrão ICP-Brasil e/ou Auto Assinado (para assinatura Eletrônica Básica e/ou Avançada) já disponível no repositório de certificados;</w:t>
      </w:r>
    </w:p>
    <w:p w14:paraId="7795489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lista de documentos com e sem autenticação no aplicativo. O objetivo visualizar quais documentos são necessários para solicitar processos digitais, bem como, identificar a legislação relacionada, quais setores irão analisar o pedido e a previsão de resposta;</w:t>
      </w:r>
    </w:p>
    <w:p w14:paraId="350F8DF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serviço de consulta edições do diário oficial do município de modo aberto, visualizando data de publicação, responsável e opção para download da edição por completo;</w:t>
      </w:r>
    </w:p>
    <w:p w14:paraId="30C6425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Solicitar manutenções e registrar demandas municipais (como buracos em vias públicas), podendo durante o registro visualizar no mapa as ocorrências próximas e do mesmo tipo já registradas, também deverá prever adicionar imagens para comprovar;</w:t>
      </w:r>
    </w:p>
    <w:p w14:paraId="40EB652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serviço para acompanhar as solicitações de manutenções e registro de demandas municipais, podendo visualizar as demandas já registradas pelo usuário logado e acompanhar a situação do registro;</w:t>
      </w:r>
    </w:p>
    <w:p w14:paraId="21959FA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notícias cadastradas no portal do município, visualizando o conteúdo, imagens e arquivos relacionados;</w:t>
      </w:r>
    </w:p>
    <w:p w14:paraId="041AB2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Enviar notificação push do sistema de Gestão para o aplicativo, conforme configurações gerais, sendo que ao visualizar a notificação e acessá-la, caso tenha algum serviço relacionado, o mesmo deverá ser carregado diretamente. No caso de o serviço necessitar de login e o usuário estiver desconectado no momento, deverá solicitar ao mesmo que proceda com novo login;</w:t>
      </w:r>
    </w:p>
    <w:p w14:paraId="0F4CC96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envio de notificação push dos serviços para as seguintes situações:</w:t>
      </w:r>
    </w:p>
    <w:p w14:paraId="0FD6B38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Nas movimentações de processos digitais como: trâmites, complementos, encerramento, arquivamento, paralisação, reabertura e abertura de processo;</w:t>
      </w:r>
    </w:p>
    <w:p w14:paraId="3AB236B5"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No cadastro de recados diversos, considerando o perfil configurado para envio da notificação;</w:t>
      </w:r>
    </w:p>
    <w:p w14:paraId="61E9907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Para o serviço de solicitação de manutenção e registro de demandas, no momento que a demanda é gerada, ao ser programada a execução do serviço e quando a solicitação for cancelada, concluída ou reprogramada;</w:t>
      </w:r>
    </w:p>
    <w:p w14:paraId="5858602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Após geração da folha de pagamento, permitir realizar o envio da notificação para os servidores públicos, informando a liberação do recibo de pagamento da competência em exercício;</w:t>
      </w:r>
    </w:p>
    <w:p w14:paraId="516E7F9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notificações de cálculos tributários, débito a vencer, pagamento de parcelas e transferência de dívida ativa;</w:t>
      </w:r>
    </w:p>
    <w:p w14:paraId="17222E4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Enviar notificações de liquidação de pagamento de empenhos para usuários cadastrados como fornecedores;</w:t>
      </w:r>
    </w:p>
    <w:p w14:paraId="15574DBD"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Enviar notificação quando realizado um pagamento de empenho para usuários cadastrados como fornecedores;</w:t>
      </w:r>
    </w:p>
    <w:p w14:paraId="514E189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notificações das licitações publicadas para os usuários que identificam- se como interessados nas licitações visualizadas pelo aplicativo e</w:t>
      </w:r>
    </w:p>
    <w:p w14:paraId="3C13076B"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No momento de cadastrar comunicados diversos para os usuários, permitir configurar destinatários específicos;</w:t>
      </w:r>
    </w:p>
    <w:p w14:paraId="4110592E"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Ao disponibilizar documentos para o usuário/servidor assinar digitalmente;</w:t>
      </w:r>
    </w:p>
    <w:p w14:paraId="2B3A143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os Gestores públicos visualizem os indicadores de gestão das determinadas situações como:</w:t>
      </w:r>
    </w:p>
    <w:p w14:paraId="6E26B8BA"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Estatísticas de processos digitais, com estimativa de quantos processos foram gerados no ano, ranking dos assuntos mais solicitados e análise dos processos pendentes e encerrados nos últimos exercícios;</w:t>
      </w:r>
    </w:p>
    <w:p w14:paraId="5E89B89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Maiores credores do município, demonstrando os principais credores do município com saldo a pagar;</w:t>
      </w:r>
    </w:p>
    <w:p w14:paraId="647B9754"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Comparativo da receita e despesa, visualizando comparativo entre Receita Prevista x Despesa Fixada e Receita Arrecadada x Despesa Realizada;</w:t>
      </w:r>
    </w:p>
    <w:p w14:paraId="746951DF"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Principais receitas do município;</w:t>
      </w:r>
    </w:p>
    <w:p w14:paraId="0776C87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Controles legais, visualizando aplicação dos recursos em pessoal, saúde e educação, apresentando o controle entre o percentual executado e o percentual legal;</w:t>
      </w:r>
    </w:p>
    <w:p w14:paraId="72F5E2E2"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Consumo de materiais, apresentando o valor total de consumo dos materiais, indicando-o pela classificação do produto, mês a mês e com um comparativo dos últimos 5 anos;</w:t>
      </w:r>
    </w:p>
    <w:p w14:paraId="5E0DEDE3"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Comparativo de compras empenhadas, indicado pela classificação do produto, órgão e unidade dos últimos 5 anos, também o ranking dos produtos;</w:t>
      </w:r>
    </w:p>
    <w:p w14:paraId="576C0BF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Quadro de funcionários, visualizar a quantidade de funcionários por faixa etária, por sexo e grau de instrução;</w:t>
      </w:r>
    </w:p>
    <w:p w14:paraId="6714995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Saúde ocupacional, permitindo visualizar os motivos e CIDs que geraram mais atestados para os funcionários e tempo médio de atestado;</w:t>
      </w:r>
    </w:p>
    <w:p w14:paraId="1C4A78F1"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Consolidação anual de funcionário, exibindo total de funcionário, total de funcionários admitidos e demitidos;</w:t>
      </w:r>
    </w:p>
    <w:p w14:paraId="700E781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Bairros com maior lançamento de IPTU, permitindo visualizar os lançamentos tributários de IPTU realizados por bairro;</w:t>
      </w:r>
    </w:p>
    <w:p w14:paraId="7621C938"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índice de inadimplência registrado no município;</w:t>
      </w:r>
    </w:p>
    <w:p w14:paraId="09315279"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valores declarados de ISS;</w:t>
      </w:r>
    </w:p>
    <w:p w14:paraId="44359970"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estatística de pagamento de IPTU e</w:t>
      </w:r>
    </w:p>
    <w:p w14:paraId="574C4157"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Arrecadação anual apresentar um comparativo da arrecadação dos últimos anos, podendo filtrar por débitos em exercício e dívida, bem como por receita;</w:t>
      </w:r>
    </w:p>
    <w:p w14:paraId="237396C6"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Montante de Dívida Ativa, exibindo o valor dos débitos em aberto que estão em dívida Ativa, Judicial ou Cartório </w:t>
      </w:r>
    </w:p>
    <w:p w14:paraId="246C008C" w14:textId="77777777" w:rsidR="00843D61" w:rsidRPr="00766806" w:rsidRDefault="00843D61" w:rsidP="00C86F35">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Gestão de subsídio, permitindo a visualização da aplicação dos recursos Subsidiários.</w:t>
      </w:r>
    </w:p>
    <w:p w14:paraId="5E5DD3C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empresas ativas no município, por segmento de atuação, contendo informações detalhadas como: razão social, endereço, contato e caso queira, visualizar a localização da empresa pelo mapa;</w:t>
      </w:r>
    </w:p>
    <w:p w14:paraId="50932A4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Consultar notas fiscais de serviços tomados pelo cidadão logado;</w:t>
      </w:r>
    </w:p>
    <w:p w14:paraId="38C8BD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notas fiscais eletrônicas, no caso do usuário logado ser um prestador de serviços. A Nota fiscal também deverá permitir emissão além do seu lançamento, através de impressora Térmica Bluetooth, compatível;</w:t>
      </w:r>
    </w:p>
    <w:p w14:paraId="082378A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funcionário acesso ao seu recibo de pagamento, podendo fazer o download do relatório;</w:t>
      </w:r>
    </w:p>
    <w:p w14:paraId="53D8E16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serviço para que os fornecedores possam consultar os valores a receber do município;</w:t>
      </w:r>
    </w:p>
    <w:p w14:paraId="424C2FD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de forma resumida os relacionamentos que o cidadão tem com a administração pública, considerando: processos digitais, débitos, empenhos, processos de ouvidoria, ordens de compra e folha de pagamento;</w:t>
      </w:r>
    </w:p>
    <w:p w14:paraId="7FD43BD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débitos em aberto, bem como a emissão de boleto para pagamento, podendo realizar a cópia do código de barras para pagamento direto via internet banking ou aplicativo do banco;</w:t>
      </w:r>
    </w:p>
    <w:p w14:paraId="0C09C20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Ter a possibilidade de emissão de Certidões, seja ela, negativa, positiva ou Positiva com Efeito de Negativa;</w:t>
      </w:r>
    </w:p>
    <w:p w14:paraId="6D64CB6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consultar a autenticidade de recibo de pagamento dos servidores públicos;</w:t>
      </w:r>
    </w:p>
    <w:p w14:paraId="4EDCE25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Consultar as licitações cadastradas pelo município, podendo realizar o download dos editais disponíveis;</w:t>
      </w:r>
    </w:p>
    <w:p w14:paraId="0AE5455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gestor visualizar o relatório de extrato do cidadão, contendo informações relacionadas a pessoas vinculadas ao cadastro único do município, com a seleção de pessoas através de consulta ao cadastro único;</w:t>
      </w:r>
    </w:p>
    <w:p w14:paraId="18A19A2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ao funcionário visualização dos dados de rendimentos para o IRRF;</w:t>
      </w:r>
    </w:p>
    <w:p w14:paraId="0AA3C6E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marcação de consultas não reguladas, nas especialidades e horários dos profissionais definidos e liberados pela secretaria de saúde;</w:t>
      </w:r>
    </w:p>
    <w:p w14:paraId="4813362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permitir parametrização, sobre os agendamentos, podendo definir se o mesmo ocorrerá de forma direta ou via confirmação por um operador da unidade de saúde;</w:t>
      </w:r>
    </w:p>
    <w:p w14:paraId="24108D7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permitir ao responsável legal da família, a inclusão e manutenção das consultas para todos os seus dependentes caso parametrizado;</w:t>
      </w:r>
    </w:p>
    <w:p w14:paraId="2A10FE2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cancelamento de uma consulta médica agendada anteriormente, tanto pelo aplicativo móvel, quanto diretamente em uma unidade de saúde, informando o motivo e disponibilizando automaticamente a vaga a outro paciente;</w:t>
      </w:r>
    </w:p>
    <w:p w14:paraId="68F20C4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possuir uma lista de todas as consultas nas diversas especialidades de saúde que o usuário esteja agendado;</w:t>
      </w:r>
    </w:p>
    <w:p w14:paraId="28CE0D4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permitir transferir uma consulta médica, previamente agendada pelo dispositivo, em uma unidade de saúde conforme tempo em dias ou horas de antecedência do atendimento previamente parametrizado;</w:t>
      </w:r>
    </w:p>
    <w:p w14:paraId="03DF746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manter um histórico das consultas efetuadas, exibindo para cada registro, todas as informações do agendamento;</w:t>
      </w:r>
    </w:p>
    <w:p w14:paraId="2E8205B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 possuir a consulta de Histórico de Vacinas, onde o usuário visualize o seu histórico de vacinação; </w:t>
      </w:r>
    </w:p>
    <w:p w14:paraId="4D22E77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conter a informação das próximas vacinas indicadas e de aprazamentos;</w:t>
      </w:r>
    </w:p>
    <w:p w14:paraId="4F16CF3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exibir uma lista de todos os medicamentos que estão em uso pelo paciente;</w:t>
      </w:r>
    </w:p>
    <w:p w14:paraId="39177A8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manter um histórico de todos os medicamentos usados pelo paciente, informando a sua posologia, início e término do consumo;</w:t>
      </w:r>
    </w:p>
    <w:p w14:paraId="54C4137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Deverá possuir uma lista de todos os medicamentos disponíveis nas farmácias do município (deverá possuir parametrização para cada item);</w:t>
      </w:r>
    </w:p>
    <w:p w14:paraId="012C6DB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possuir uma lista de todos os exames realizados, tanto do próprio usuário, quanto dos seus dependentes;</w:t>
      </w:r>
    </w:p>
    <w:p w14:paraId="2079CE03" w14:textId="77777777" w:rsidR="00843D61" w:rsidRPr="00766806" w:rsidRDefault="00843D61" w:rsidP="00C86F35">
      <w:pPr>
        <w:pStyle w:val="PargrafodaLista"/>
        <w:suppressAutoHyphens w:val="0"/>
        <w:ind w:left="0"/>
        <w:jc w:val="both"/>
        <w:rPr>
          <w:rFonts w:ascii="Times New Roman" w:hAnsi="Times New Roman" w:cs="Times New Roman"/>
        </w:rPr>
      </w:pPr>
    </w:p>
    <w:p w14:paraId="7BE11C55" w14:textId="60F7BD58" w:rsidR="00843D61" w:rsidRPr="00766806" w:rsidRDefault="00BC63E4"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 xml:space="preserve">DIÁRIO OFICIAL </w:t>
      </w:r>
    </w:p>
    <w:p w14:paraId="0608ED0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Integrar com o sistema de Compras, publicando documentos vinculados a atos legais tais como: edital, comunicação de edital para posterior vinculação em edição e publicação no portal do diário oficial;</w:t>
      </w:r>
    </w:p>
    <w:p w14:paraId="1F79858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edições contendo links de acesso aos anexos dos atos legais;</w:t>
      </w:r>
    </w:p>
    <w:p w14:paraId="1405368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Gerar arquivo para publicação no Portal do Diário Oficial dos seguintes tipos de edições: Ordinária e Suplementar;</w:t>
      </w:r>
    </w:p>
    <w:p w14:paraId="270AD89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criar tipos de edição específicos;</w:t>
      </w:r>
    </w:p>
    <w:p w14:paraId="66245ED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apenas edições que forem assinadas digitalmente com a utilização de certificado digital, no padrão ICP-Brasil, possam ser publicadas e consultadas no Portal do Diário Oficial;</w:t>
      </w:r>
    </w:p>
    <w:p w14:paraId="1C564DB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Pesquisar edições geradas por: número, tipo de edição, situação, data de publicação, usuário responsável pela assinatura e publicação;</w:t>
      </w:r>
    </w:p>
    <w:p w14:paraId="35F064D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alterar edições somente caso o registro não tenha sido publicado;</w:t>
      </w:r>
    </w:p>
    <w:p w14:paraId="625A1DA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assinar digitalmente a edição somente após gerar/relacionar o arquivo em formato PDF;</w:t>
      </w:r>
    </w:p>
    <w:p w14:paraId="3631097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na inclusão da edição possa visualizar os atos que estão disponíveis para compor a geração;</w:t>
      </w:r>
    </w:p>
    <w:p w14:paraId="12457DC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baixar edições mesmo após assinatura digital e publicação no portal do diário oficial;</w:t>
      </w:r>
    </w:p>
    <w:p w14:paraId="0EF77A8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Configurar data de início para as publicações, onde somente atos cadastrados após essa data podem ser enviados ao diário oficial;</w:t>
      </w:r>
    </w:p>
    <w:p w14:paraId="4723BC0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a ordenação das categorias dos atos para serem exibidos no arquivo gerado para a edição.</w:t>
      </w:r>
    </w:p>
    <w:p w14:paraId="40F1E4A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a ordenação das entidades para ser exibido os atos legais no arquivo gerado para a edição.</w:t>
      </w:r>
    </w:p>
    <w:p w14:paraId="1ADD179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campo de pesquisa no Portal do Diário Oficial contendo: período, palavra-chave e número da edição;</w:t>
      </w:r>
    </w:p>
    <w:p w14:paraId="2EDF7FB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no campo palavra-chave, sejam pesquisadas informações relacionadas a ementa, conteúdo dos atos legais, categoria e o conteúdo dos anexos;</w:t>
      </w:r>
    </w:p>
    <w:p w14:paraId="4F3319E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pesquisar as edições publicadas no portal por ano e mês;</w:t>
      </w:r>
    </w:p>
    <w:p w14:paraId="7675498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Destacar a última edição publicada, sendo exibidas na sequência as demais edições;</w:t>
      </w:r>
    </w:p>
    <w:p w14:paraId="0C93542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Habilitar o download completo da edição e por ato relacionado;</w:t>
      </w:r>
    </w:p>
    <w:p w14:paraId="0B10435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visualizar o arquivo completo da edição publicada;</w:t>
      </w:r>
    </w:p>
    <w:p w14:paraId="09F4656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Visualizar os detalhes da edição, listando todos os atos relacionados e seus anexos;</w:t>
      </w:r>
    </w:p>
    <w:p w14:paraId="7FE20EF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visualizar o nome do responsável por assinar e publicar a edição no portal;</w:t>
      </w:r>
    </w:p>
    <w:p w14:paraId="1E659DB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Disponibilizar na página inicial do portal do diário oficial a relação de todas as edições publicadas, com informações de número, tipo de edição, data de publicação e tamanho do arquivo;</w:t>
      </w:r>
    </w:p>
    <w:p w14:paraId="3B60F42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No cabeçalho do portal do diário oficial, exibir o nome e o brasão da entidade;</w:t>
      </w:r>
    </w:p>
    <w:p w14:paraId="1183B1F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acessar os demais portais contratados pela entidade diretamente na página inicial do portal do diário oficial;</w:t>
      </w:r>
    </w:p>
    <w:p w14:paraId="044E5DB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aviso que será exibido no Portal do Diário Oficial, em forma de pop-up, com possibilidade de adicionar imagem e link;</w:t>
      </w:r>
    </w:p>
    <w:p w14:paraId="4D6E164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configurar se os anexos relacionados aos atos serão assinados no momento que assinar digitalmente a edição no Diário Oficial.</w:t>
      </w:r>
    </w:p>
    <w:p w14:paraId="1359E27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seja consultado e emitido relatório da quantidade de acessos ao Portal do Diário Oficial.</w:t>
      </w:r>
    </w:p>
    <w:p w14:paraId="7A50961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consulta e emissão de relatório das edições cadastradas e atos relacionados.</w:t>
      </w:r>
    </w:p>
    <w:p w14:paraId="009ABB1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se será possível gerar apenas uma edição do tipo “ordinária” por dia.</w:t>
      </w:r>
    </w:p>
    <w:p w14:paraId="4B070C0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se no portal serão exibidas informações de ementa, assunto e letra do ato.</w:t>
      </w:r>
    </w:p>
    <w:p w14:paraId="68658A1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parametrizar o nome do portal, levando em consideração a legislação vigente para a entidade.</w:t>
      </w:r>
    </w:p>
    <w:p w14:paraId="1A6F6AF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adicionar no portal informações gerais, estando disponíveis acima da listagem de edições.</w:t>
      </w:r>
    </w:p>
    <w:p w14:paraId="3F67AB6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programar a publicação da edição de acordo com data e hora definidos na inclusão da edição.</w:t>
      </w:r>
    </w:p>
    <w:p w14:paraId="072732D6" w14:textId="77777777" w:rsidR="00843D61" w:rsidRPr="00766806" w:rsidRDefault="00843D61" w:rsidP="00C86F35">
      <w:pPr>
        <w:jc w:val="both"/>
        <w:rPr>
          <w:rFonts w:ascii="Times New Roman" w:hAnsi="Times New Roman" w:cs="Times New Roman"/>
          <w:b/>
          <w:bCs/>
        </w:rPr>
      </w:pPr>
    </w:p>
    <w:p w14:paraId="05D5F9DD" w14:textId="45403026" w:rsidR="00843D61" w:rsidRPr="00766806" w:rsidRDefault="00BC63E4"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PROTOCOLO E PROCESSO DIGITAL</w:t>
      </w:r>
    </w:p>
    <w:p w14:paraId="7CDF36A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o trâmite de todo o processo em ambiente digital.</w:t>
      </w:r>
    </w:p>
    <w:p w14:paraId="1A407452"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realização de assinatura digital por meio de utilização de certificado digital no padrão ICP-Brasil ou eletrônico durante as movimentações dos processos, como aberturas, trâmites e/ou encerramentos. </w:t>
      </w:r>
    </w:p>
    <w:p w14:paraId="35BB249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todos os setores possam realizar a abertura de processos digitais via sistema, seguindo a mesma numeração do exercício corrente.</w:t>
      </w:r>
    </w:p>
    <w:p w14:paraId="677679A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responsável a um processo, tanto no momento da abertura quanto em eventuais alterações.</w:t>
      </w:r>
    </w:p>
    <w:p w14:paraId="4727127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o cadastro de processos com Requerente anônimo, com a possibilidade de informar telefone e/ou e-mail para contato, desde que configurado. </w:t>
      </w:r>
    </w:p>
    <w:p w14:paraId="40FBCAD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Na abertura do processo, permitir especificar a finalidade do processo: atendimento ao público ou processo interno da Entidade. </w:t>
      </w:r>
    </w:p>
    <w:p w14:paraId="16A1D77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Exibir indicativo durante a abertura de um processo, da existência de outros processos para o requerente informado. </w:t>
      </w:r>
    </w:p>
    <w:p w14:paraId="59D330D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relacionar Requerentes Adicionais a um processo, tanto no momento da abertura quanto em eventuais alterações. </w:t>
      </w:r>
    </w:p>
    <w:p w14:paraId="16058EA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que a numeração de processo siga sequência numérica, permitindo que esta numeração seja reiniciada a cada novo exercício. </w:t>
      </w:r>
    </w:p>
    <w:p w14:paraId="6E3F9C9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abertura de processos pelos requerentes/responsáveis através de acesso externo via serviço de autoatendimento.</w:t>
      </w:r>
    </w:p>
    <w:p w14:paraId="19678F4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Cadastrar termo de aceite para relacionar ao assunto, onde durante a abertura do processo no autoatendimento, o usuário deverá aceitar as condições para concluir a abertura do processo.</w:t>
      </w:r>
    </w:p>
    <w:p w14:paraId="34F117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no momento da abertura do processo, seja via sistema ou autoatendimento, que no cadastro único do requerente sejam verificados o preenchimento e validade dos campos CPF/CNPJ, RG, contato e endereço.</w:t>
      </w:r>
    </w:p>
    <w:p w14:paraId="202DA7D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ao requerente no momento da abertura de processo realize a visualização dos documentos obrigatórios para cada assunto. </w:t>
      </w:r>
    </w:p>
    <w:p w14:paraId="128DD20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Possibilitar a configuração de roteiro de cumprimento automático para cada assunto conforme definição da entidade. </w:t>
      </w:r>
    </w:p>
    <w:p w14:paraId="65BF435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realizar a definição de prazo para que cada etapa do roteiro seja realizada. </w:t>
      </w:r>
    </w:p>
    <w:p w14:paraId="7587308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realizar controle de prazos, conforme definição do roteiro, possibilitando que processos pendentes sejam classificados através de cores e ícones indicativos.</w:t>
      </w:r>
    </w:p>
    <w:p w14:paraId="5E5E8A2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emissão de guia para pagamento de taxas e tarifas, em padrão bancário, possibilitando configurar para cada assunto determinada subreceita.</w:t>
      </w:r>
    </w:p>
    <w:p w14:paraId="6BE700F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reimprimir as taxas dos processos, caso solicitado pelo requerente ou responsável do mesmo.</w:t>
      </w:r>
    </w:p>
    <w:p w14:paraId="181CD4C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cancelar processos automaticamente que estejam com as taxas vinculadas a ele com a situação cancelada. </w:t>
      </w:r>
    </w:p>
    <w:p w14:paraId="251CAAF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Impossibilitar o recebimento de processo com taxa em aberto. </w:t>
      </w:r>
    </w:p>
    <w:p w14:paraId="57D8A90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Impossibilitar a tramitação de processos com taxa em aberto.</w:t>
      </w:r>
    </w:p>
    <w:p w14:paraId="2DD9CB8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definir o grau de prioridade dos processos, incluindo ícone indicativo no gerenciamento de processos.</w:t>
      </w:r>
    </w:p>
    <w:p w14:paraId="1761232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definir texto de orientação para facilitar o entendimento do cidadão durante a realização da abertura do processo.</w:t>
      </w:r>
    </w:p>
    <w:p w14:paraId="048D67D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Controlar as fases de um processo, desde seu registro até seu arquivamento. </w:t>
      </w:r>
    </w:p>
    <w:p w14:paraId="3FD5FF3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Manter um histórico das fases do processo, com as informações de data de abertura, trâmites e recebimentos, além de quais movimentos foram assinados digitalmente. </w:t>
      </w:r>
    </w:p>
    <w:p w14:paraId="0FADE0B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visualizar o histórico do processo em linha do tempo, carregando todos os movimentos, como: abertura, trâmite, complemento, recebimento, encerramento, arquivamento, cancelamento, paralisação e reabertura, indicando o usuário e/ou centro de custo e data/hora de execução do procedimento.</w:t>
      </w:r>
    </w:p>
    <w:p w14:paraId="1C91A0B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Controlar a vinculação de processos por apensamento, onde ambos deverão seguir as mesmas movimentações após a vinculação.</w:t>
      </w:r>
    </w:p>
    <w:p w14:paraId="19D08CF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anexar os arquivos nos processos digitais durante a abertura, trâmites e/ou complementos, sendo minimamente nos formatos: PDF, DOC, DOCX, XLS, XLSX, JPG, PNG, ODT. </w:t>
      </w:r>
    </w:p>
    <w:p w14:paraId="70BBACF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não sejam removidos os arquivos vinculados ao processo após a movimentação deste para outro setor.</w:t>
      </w:r>
    </w:p>
    <w:p w14:paraId="6AE6D75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informar se o processo possui documentação física e/ou digital.</w:t>
      </w:r>
    </w:p>
    <w:p w14:paraId="34E0288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baixar todos os anexos de um processo de uma só vez. </w:t>
      </w:r>
    </w:p>
    <w:p w14:paraId="1680A47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a visualização dos anexos do mesmo formato em um processo, de forma agrupada, como se fosse um único arquivo.</w:t>
      </w:r>
    </w:p>
    <w:p w14:paraId="6032D4C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criação de repositório de modelos de documentos, que poderão ser utilizados como base para a criação de novos documentos dentro dos processos digitais.</w:t>
      </w:r>
    </w:p>
    <w:p w14:paraId="191ABFA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movimentação de processos por centro de custos ou por usuário. </w:t>
      </w:r>
    </w:p>
    <w:p w14:paraId="3238055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inserção dos textos, de abertura e movimentações dos processos, sem limite de caracteres. </w:t>
      </w:r>
    </w:p>
    <w:p w14:paraId="2A31F556"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transferência entre arquivos, após o processo estar arquivado. </w:t>
      </w:r>
    </w:p>
    <w:p w14:paraId="599D9B17"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receber os processos coletivamente, não necessitando receber um a um. </w:t>
      </w:r>
    </w:p>
    <w:p w14:paraId="0E5399B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movimentar vários processos em lote, com a possibilidade de informar pareceres diferentes para cada um dos processos. </w:t>
      </w:r>
    </w:p>
    <w:p w14:paraId="383C216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histórico de alterações efetuadas nos processos, como as alterações de requerente, assunto, subassunto, cadastro imobiliário e endereço do processo. </w:t>
      </w:r>
    </w:p>
    <w:p w14:paraId="75DB0B5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definir se o último trâmite do processo poderá ser excluído. </w:t>
      </w:r>
    </w:p>
    <w:p w14:paraId="6F4E0F8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arquivar vários processos de uma única vez. </w:t>
      </w:r>
    </w:p>
    <w:p w14:paraId="20B64D2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Dispor de opção para paralisar processos que estão com limite de prazo atingido.</w:t>
      </w:r>
    </w:p>
    <w:p w14:paraId="0CBA203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encerrar processos em lote, informando o parecer e motivo do encerramento.</w:t>
      </w:r>
    </w:p>
    <w:p w14:paraId="5B73ACE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reabertura de processos, possibilitando selecionar mais de um processo para a reabertura.</w:t>
      </w:r>
    </w:p>
    <w:p w14:paraId="7FBD3DE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 xml:space="preserve">Permitir configurar o envio de e-mail e/ou notificação push, ao requerente do processo a cada trâmite do processo. </w:t>
      </w:r>
    </w:p>
    <w:p w14:paraId="19FDEB1E"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a resposta de e-mails enviados ao requerente/responsável durante a tramitação dos processos seja respondida. Esta resposta deverá ser incluída no processo em questão como um complemento deste.</w:t>
      </w:r>
    </w:p>
    <w:p w14:paraId="3D31A9F3"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Definir os centros de custos que o usuário possuirá acesso, retornando na sua caixa de processos somente os registros relacionados às permissões pré-definidas.</w:t>
      </w:r>
    </w:p>
    <w:p w14:paraId="3551B72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em consulta única de gerenciamento de processos sejam listados os que estão sob responsabilidade do usuário logado ou do seu setor.</w:t>
      </w:r>
    </w:p>
    <w:p w14:paraId="1AEB3D6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filtro para que o usuário visualize apenas os processos relacionados a sua repartição. </w:t>
      </w:r>
    </w:p>
    <w:p w14:paraId="4D9ED4F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Nas rotinas de gerenciamento de processos, dispor minimamente dos filtros: situação (aberto, tramitando, em análise, paralisado, cancelado e arquivado), número, ano, requerente, responsável, endereço do requerente, data de abertura, data de previsão, assunto, subassunto, centro de custo atual, usuário do último trâmite e data da última movimentação.</w:t>
      </w:r>
    </w:p>
    <w:p w14:paraId="615D8F1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Na rotina de gerenciamento do processo, permitir que os processos sejam ordenados pela data da última movimentação, possibilitando visualizar os últimos processos movimentados. </w:t>
      </w:r>
    </w:p>
    <w:p w14:paraId="5D47C43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gerenciar o processo a partir da tela de visualização, sendo possível adicionar novos anexos, receber, tramitar e complementar o processo, alterando a situação conforme a execução realizada.</w:t>
      </w:r>
    </w:p>
    <w:p w14:paraId="253E6D49"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indicar usuários que possam ser gestores de processos, possibilitando gerenciar todos os registros cadastrados no sistema de processo digital.</w:t>
      </w:r>
    </w:p>
    <w:p w14:paraId="66F3490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ao gestor do sistema a visualização de todos os processos, independente do centro de custos em que o processo esteja localizado. </w:t>
      </w:r>
    </w:p>
    <w:p w14:paraId="1E469F7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um processo seja sigiloso, sendo visualizados somente pelos usuários envolvidos, conforme parametrização.</w:t>
      </w:r>
    </w:p>
    <w:p w14:paraId="16614C7D"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inseridos pedidos de readequação nos processos aos requerentes/responsáveis, comunicando via e-mail que o processo está pendente.</w:t>
      </w:r>
    </w:p>
    <w:p w14:paraId="2DC0153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requerente e responsável legal do processo acompanhem as solicitações via web, sendo necessário informar o número do processo e o código verificador ou CPF/CNPJ, visualizando todos os trâmites do processo, situação, data e horário da tramitação, local que se encontra e parecer, podendo incluir novos anexos, readequações e/ou complementos ao processo.</w:t>
      </w:r>
    </w:p>
    <w:p w14:paraId="3CFB264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que sejam inseridas solicitações de parecer nos processos, informando o teor do pedido com notificação ao setor/usuário de recebimento deste. </w:t>
      </w:r>
    </w:p>
    <w:p w14:paraId="09F8C505"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que as solicitações de parecer respondidas sejam gravadas no histórico do processo. </w:t>
      </w:r>
    </w:p>
    <w:p w14:paraId="27AB0604"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gadget para facilitar o gerenciamento dos processos, retornando informações relevantes para agilizar as análises do dia a dia, sendo: número/ano do processo, data de abertura, data do último trâmite, requerente, assunto, subassunto, situação e taxa relacionada ao processo.</w:t>
      </w:r>
    </w:p>
    <w:p w14:paraId="67129FF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que via gadget de gerenciamento de processos, o usuário possa despachar as demandas do dia a dia, sem a necessidade de acessar a consulta global dos seus processos.</w:t>
      </w:r>
    </w:p>
    <w:p w14:paraId="508ECE3F"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os processos digitais sejam gerenciados por meio de uma ferramenta de fluxo, integrada ao SGBD, sem necessidade de acesso ou integração com outros sistemas.</w:t>
      </w:r>
    </w:p>
    <w:p w14:paraId="118B1DB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Dispor de parametrização por solicitação, para definir se processos com fluxo relacionado podem ser tramitados ao requerente ou responsável, caso seja necessária alguma readequação do pedido.</w:t>
      </w:r>
    </w:p>
    <w:p w14:paraId="2100566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que o requerente e/ou responsável do processo possam executar atividades configuradas no fluxo do processo, como: adicionar novos documentos e responder informações adicionais.</w:t>
      </w:r>
    </w:p>
    <w:p w14:paraId="2500054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Dispor de relatórios de gerenciamento por processos, centro de custo, assunto, subassunto, gráficos e etiquetas. </w:t>
      </w:r>
    </w:p>
    <w:p w14:paraId="0CD7A72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Emitir relatório estatístico com no mínimo os seguintes filtros: Assunto, subassunto, Centro de Custo Atual, Requerente, Parecer, Situação, data de abertura, número do processo e usuário de abertura. </w:t>
      </w:r>
    </w:p>
    <w:p w14:paraId="483335CA"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emissão de comprovante de abertura, trâmites, encerramento e arquivamento. </w:t>
      </w:r>
    </w:p>
    <w:p w14:paraId="6FA364F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Permitir emissão de etiquetas personalizadas contendo informações do Processo, através dos filtros: Número, Ano, Assunto, subassunto, Data e Situação do Processo.</w:t>
      </w:r>
    </w:p>
    <w:p w14:paraId="6A64543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Possibilitar a emissão de gráficos dos processos por assunto, subassunto, centro de custos e situação. </w:t>
      </w:r>
    </w:p>
    <w:p w14:paraId="26003DD1"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Possibilitar a impressão em arquivo único de todos os movimentos do processo, para que seja possível realizar alguma análise detalhada da solicitação.</w:t>
      </w:r>
    </w:p>
    <w:p w14:paraId="7250415B"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Emitir relatório referente aos processos de Acesso à Informação, podendo exibir gráfico, requerente, último trâmite e filtrar por data de abertura, situação e requerente.</w:t>
      </w:r>
    </w:p>
    <w:p w14:paraId="0BE83660"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realizar a impressão de todo o processo, contendo as movimentações e os arquivos vinculados em ordem cronológica. </w:t>
      </w:r>
    </w:p>
    <w:p w14:paraId="667AAD28"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rPr>
      </w:pPr>
      <w:r w:rsidRPr="00766806">
        <w:rPr>
          <w:rFonts w:ascii="Times New Roman" w:hAnsi="Times New Roman" w:cs="Times New Roman"/>
        </w:rPr>
        <w:t>Possuir painéis indicadores que permitam a visualização dos seguintes dados de processos digitais:</w:t>
      </w:r>
    </w:p>
    <w:p w14:paraId="0B51BEC9" w14:textId="77777777" w:rsidR="00843D61" w:rsidRPr="00766806" w:rsidRDefault="00843D61" w:rsidP="00C940AF">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Estatísticas dos processos abertos em quantidade e percentual.</w:t>
      </w:r>
    </w:p>
    <w:p w14:paraId="5A10E408" w14:textId="77777777" w:rsidR="00843D61" w:rsidRPr="00766806" w:rsidRDefault="00843D61" w:rsidP="00C940AF">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Comparação da quantidade de processos dos últimos dois exercícios.</w:t>
      </w:r>
    </w:p>
    <w:p w14:paraId="5508FDE4" w14:textId="77777777" w:rsidR="00843D61" w:rsidRPr="00766806" w:rsidRDefault="00843D61" w:rsidP="00C940AF">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Comparação da quantidade de processos mensais dos últimos exercícios.</w:t>
      </w:r>
    </w:p>
    <w:p w14:paraId="5500FEC0" w14:textId="77777777" w:rsidR="00843D61" w:rsidRPr="00766806" w:rsidRDefault="00843D61" w:rsidP="00C940AF">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Ranking no número de processos.</w:t>
      </w:r>
    </w:p>
    <w:p w14:paraId="2239ED4F" w14:textId="77777777" w:rsidR="00843D61" w:rsidRPr="00766806" w:rsidRDefault="00843D61" w:rsidP="00C940AF">
      <w:pPr>
        <w:pStyle w:val="PargrafodaLista"/>
        <w:numPr>
          <w:ilvl w:val="3"/>
          <w:numId w:val="34"/>
        </w:numPr>
        <w:suppressAutoHyphens w:val="0"/>
        <w:ind w:left="0" w:firstLine="0"/>
        <w:jc w:val="both"/>
        <w:rPr>
          <w:rFonts w:ascii="Times New Roman" w:hAnsi="Times New Roman" w:cs="Times New Roman"/>
        </w:rPr>
      </w:pPr>
      <w:r w:rsidRPr="00766806">
        <w:rPr>
          <w:rFonts w:ascii="Times New Roman" w:hAnsi="Times New Roman" w:cs="Times New Roman"/>
        </w:rPr>
        <w:t>Processos abertos por assunto x subassunto.</w:t>
      </w:r>
    </w:p>
    <w:p w14:paraId="2351B635" w14:textId="77777777" w:rsidR="00843D61" w:rsidRPr="00766806" w:rsidRDefault="00843D61" w:rsidP="00C86F35">
      <w:pPr>
        <w:jc w:val="both"/>
        <w:rPr>
          <w:rFonts w:ascii="Times New Roman" w:hAnsi="Times New Roman" w:cs="Times New Roman"/>
          <w:b/>
          <w:bCs/>
        </w:rPr>
      </w:pPr>
    </w:p>
    <w:p w14:paraId="374B367C" w14:textId="4A04F9EB" w:rsidR="00843D61" w:rsidRPr="00766806" w:rsidRDefault="00F86B7E"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TARIFA DE ÀGUA</w:t>
      </w:r>
    </w:p>
    <w:p w14:paraId="5B7616DA"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 administração de cadastros de: Ligações, hidrômetros, rotas/setores, serviços, ocorrências das leituras, categorias de consumo, faixas de consumo, grupos de leituras, PDAs/Coletores, funcionários, análises da água, contribuições a terceiros, reservatórios, regiões de abastecimento, situação das ligações e convênios, compartilhando o uso das tabelas de pessoas, loteamentos, bairros e logradouros;</w:t>
      </w:r>
    </w:p>
    <w:p w14:paraId="5C5780EF"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controles em ordens de serviço, referente a ações a serem executados nos hidrômetros e na rede de abastecimento de água, possibilitando a inclusão de vários serviços em uma única ordem;</w:t>
      </w:r>
    </w:p>
    <w:p w14:paraId="23FA4591"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o fechamento da ordem de serviço, com a atualização de dados como: inscrição imobiliária, rota/setor, dia de vencimento da fatura, número do hidrômetro instalado, data de ligação, data do corte, data do desligamento, data do lacre;</w:t>
      </w:r>
    </w:p>
    <w:p w14:paraId="534B7F00"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 gestão e cobrança de materiais utilizados na execução dos serviços, permitindo que tais materiais sejam relacionados diretamente na ordem de serviço, mensurando seu valor e acessando em tempo real essas informações nos sistemas de almoxarifado e estoque, possibilitando inclusive a cobrança deste valor na fatura ao contribuinte;</w:t>
      </w:r>
    </w:p>
    <w:p w14:paraId="12540D1A"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Baixar  automaticamente do estoque do sistema de almoxarifado, sem necessidade de recadastramento dos dados em outro sistema, os materiais do estoque na ordem de serviço;</w:t>
      </w:r>
    </w:p>
    <w:p w14:paraId="3D8759B7"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 xml:space="preserve">Possibilitar a configuração para cobrança de serviços, em diversas parcelas, e número </w:t>
      </w:r>
      <w:r w:rsidRPr="00766806">
        <w:rPr>
          <w:rFonts w:ascii="Times New Roman" w:hAnsi="Times New Roman" w:cs="Times New Roman"/>
          <w:sz w:val="24"/>
          <w:szCs w:val="24"/>
        </w:rPr>
        <w:lastRenderedPageBreak/>
        <w:t>de parcelas variáveis de acordo com cada caso;</w:t>
      </w:r>
    </w:p>
    <w:p w14:paraId="0C898EF6"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Bloquear e alertar no momento da abertura de uma ordem de serviço caso a ligação objeto esteja em débito;</w:t>
      </w:r>
    </w:p>
    <w:p w14:paraId="143E1FCD"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Alertar para a tentativa de abertura de ordem de serviço em duplicidade;</w:t>
      </w:r>
    </w:p>
    <w:p w14:paraId="2E56CA4C"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o parcelamento dos valores em aberto, provenientes de uma única fatura e/ou do agrupamento de várias;</w:t>
      </w:r>
    </w:p>
    <w:p w14:paraId="529BA2BF"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inclusão de um novo serviço, no momento do fechamento da ordem, se este não estiver previsto na ordem de serviço original;</w:t>
      </w:r>
    </w:p>
    <w:p w14:paraId="37BF4AC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inclusão de novos itens de receita, manutenção e exclusão de itens existentes (valores) em uma fatura;</w:t>
      </w:r>
    </w:p>
    <w:p w14:paraId="40A3D85B"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procedimentos de restituição e compensação de faturas, possibilitando inclusive compensação de faturas pagas em duplicidade ou não em outra fatura a qualquer momento, integrando diretamente com o sistema de arrecadação e gerando seus respectivos lançamentos para o sistema contábil;</w:t>
      </w:r>
    </w:p>
    <w:p w14:paraId="68AFF9C4"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cadastrar endereço alternativo para entrega da fatura, podendo ser o próprio endereço da ligação, endereço do proprietário, endereço do locatário ou outro endereço qualquer;</w:t>
      </w:r>
    </w:p>
    <w:p w14:paraId="420DC4D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o cálculo e a cobrança de coleta de lixo junto à fatura de água;</w:t>
      </w:r>
    </w:p>
    <w:p w14:paraId="2544865B"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cobrança de valores de terceiros conveniados (Ex. Bombeiros, Hospitais, Associações, etc.), definindo a data de início e data fim para controle de período de cobrança;</w:t>
      </w:r>
    </w:p>
    <w:p w14:paraId="50E31145"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Processar os lançamentos para automática contabilização, dispensando lançamentos manuais ou geração de arquivos para importação;</w:t>
      </w:r>
    </w:p>
    <w:p w14:paraId="321A7775"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o recálculo de faturas já calculadas, mantendo um histórico destas operações;</w:t>
      </w:r>
    </w:p>
    <w:p w14:paraId="3C6592DA"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 personalização das categorias de consumo, sem limite de quantidade de categorias. Ex.: comercial, industrial, residencial, social, pública, municipal, ONGs, especiais, etc. O cadastro de faixas de consumo destas categorias deverá definir, no mínimo, 7 valores para cada categoria, sendo estes valores com no mínimo 4 casas decimais;</w:t>
      </w:r>
    </w:p>
    <w:p w14:paraId="1FBF9CC0"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especificação de vencimento de faturas para cada ligação, por rota / setor e por grupos de leituras e ainda por fatura;</w:t>
      </w:r>
    </w:p>
    <w:p w14:paraId="14ED2647"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definir um grupo de leitura, englobando várias rotas, para uso na geração de notificação de débito, geração da carga para os PDAs/Coletores, para seleção na impressão de relatórios e para seleção em consultas;</w:t>
      </w:r>
    </w:p>
    <w:p w14:paraId="68E231EE"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o controle de recebimento de pagamentos duplicados;</w:t>
      </w:r>
    </w:p>
    <w:p w14:paraId="48A263E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 cobrança de tarifa de esgoto;</w:t>
      </w:r>
    </w:p>
    <w:p w14:paraId="18DEA89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Emitir as guias com layout personalizado, no mínimo 5 modelos diferentes, com código de barras padrão FEBRABAN;</w:t>
      </w:r>
    </w:p>
    <w:p w14:paraId="30F5D037"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 cobrança de adicionais moratórios em faturas seguintes quando pago em atraso;</w:t>
      </w:r>
    </w:p>
    <w:p w14:paraId="6141AC6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Compartilhar o uso de informações com o setor de cadastro imobiliário do município em tempo real sem necessidade de importação de arquivos;</w:t>
      </w:r>
    </w:p>
    <w:p w14:paraId="2F7F4D1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Manter históricos de todas as alterações efetuadas no cadastro da ligação, nos dados de leituras, recálculo de faturas, emissão de segundas via, bem como o responsável por cada alteração;</w:t>
      </w:r>
    </w:p>
    <w:p w14:paraId="41BC9616"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a emissão de segunda via on-line (via web) de faturas em aberto, mantendo um histórico de cada emissão;</w:t>
      </w:r>
    </w:p>
    <w:p w14:paraId="7AD6AF11"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cadastro de hidrômetros de forma global por lotes de fabricação, informando apenas a numeração inicial e final gerando um registro para cada número;</w:t>
      </w:r>
    </w:p>
    <w:p w14:paraId="190720A8"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 xml:space="preserve">Permitir registro de consumo pela média de consumo, pela taxa mínima </w:t>
      </w:r>
      <w:r w:rsidRPr="00766806">
        <w:rPr>
          <w:rFonts w:ascii="Times New Roman" w:hAnsi="Times New Roman" w:cs="Times New Roman"/>
          <w:sz w:val="24"/>
          <w:szCs w:val="24"/>
        </w:rPr>
        <w:lastRenderedPageBreak/>
        <w:t>configurada ou estimativa;</w:t>
      </w:r>
    </w:p>
    <w:p w14:paraId="417C7BB6"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definir volume de consumo isento para a ligação desejada;</w:t>
      </w:r>
    </w:p>
    <w:p w14:paraId="5FA2D52C"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atribuir consumo fixo para ligação, repetindo o mesmo valor para períodos seguintes;</w:t>
      </w:r>
    </w:p>
    <w:p w14:paraId="04D8F3F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cálculo prévio de faturas de forma individual, por rota / setor e de forma geral;</w:t>
      </w:r>
    </w:p>
    <w:p w14:paraId="1213412A"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configuração do grupo de leituras, definindo dia de início e tempo estimado para término;</w:t>
      </w:r>
    </w:p>
    <w:p w14:paraId="07B7AF38"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planejamento de leituras, com base nos grupos de leituras, planejando as leituras de forma mensal;</w:t>
      </w:r>
    </w:p>
    <w:p w14:paraId="2CC9AB58"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bloqueio de alterações no cadastro de ligações de forma configurável, permitindo a configuração de um ou mais bloqueios com base em informações da ligação;</w:t>
      </w:r>
    </w:p>
    <w:p w14:paraId="4FBF2B0E"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Bloquear a emissão de CND para contribuintes devedores;</w:t>
      </w:r>
    </w:p>
    <w:p w14:paraId="73E39AFD"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lançamentos de créditos para ligações, deduzindo o valor em referência seguinte;</w:t>
      </w:r>
    </w:p>
    <w:p w14:paraId="7DBDD31E"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abertura de ordem de serviço para manutenção na rede de abastecimento de água;</w:t>
      </w:r>
    </w:p>
    <w:p w14:paraId="765925CC"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impressão de ordens de serviços em layout personalizado, um para cada serviço, e no mínimo 10 layouts diferentes;</w:t>
      </w:r>
    </w:p>
    <w:p w14:paraId="550C05B5"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geração de notificação de débitos englobando todas as faturas em aberto (em única guia);</w:t>
      </w:r>
    </w:p>
    <w:p w14:paraId="4943E1AC"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registro de ocorrências em relação às notificações de débitos, tais como, entrega e devolução;</w:t>
      </w:r>
    </w:p>
    <w:p w14:paraId="4C35530F"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Propiciar geração de arquivos para débito em conta, gerando autorizações de débito em conta, débitos para débito em conta e processando os “arquivos de retorno”;</w:t>
      </w:r>
    </w:p>
    <w:p w14:paraId="34C03C8B"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Manter histórico dos retornos e envio de faturas para débito em conta corrente;</w:t>
      </w:r>
    </w:p>
    <w:p w14:paraId="4DDF6F05"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cobrança do consumo por fração de período, englobando valores em única fatura mensal;</w:t>
      </w:r>
    </w:p>
    <w:p w14:paraId="0FB2FA7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Manter histórico das situações das ligações (ativas, desligadas, cortadas e outras);</w:t>
      </w:r>
    </w:p>
    <w:p w14:paraId="603EA2E8"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o cadastramento de situações de ligação especificas para uso da entidade, sem restrição de quantidade e descrição;</w:t>
      </w:r>
    </w:p>
    <w:p w14:paraId="5DFC80A9"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Manter histórico dos hidrômetros (troca, entrega, devolução, envio para conserto e outros);</w:t>
      </w:r>
    </w:p>
    <w:p w14:paraId="3AE0C031"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Propiciar acesso a informações das “movimentações” diversos em única tela, dentre os quais: manutenção do cadastro de ligações; da movimentação de leituras; Cálculo de faturas; Emissão de faturas; Abertura e consulta das Ordens de Serviço; Histórico da ligação; Parcelamento de débitos; Lançamentos de serviços; Extrato e gerenciamento de leituras e extrato de Débitos;</w:t>
      </w:r>
    </w:p>
    <w:p w14:paraId="5B39E7BF"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Propiciar, na funcionalidade de extrato de débitos da ligação especificada no item anterior, a visualização de todas as faturas existentes para a ligação, com detalhes de situação, data de pagamento, atualização de valores até a data da pesquisa, data de emissão, data de vencimento, detalhando cada item de cada fatura na seleção de cada fatura;</w:t>
      </w:r>
    </w:p>
    <w:p w14:paraId="577C835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Ainda, na mesma tela, propiciar acesso a informações sobre o histórico de todas as leituras para a ligação, com data e hora da leitura, leitura anterior, leitura atual, consumo, média de consumo, tipo de faturamento, trocas de hidrômetros, totalizando valores pagos, em aberto e multas e juros; valores para cobranças futuras;</w:t>
      </w:r>
    </w:p>
    <w:p w14:paraId="5EC6C11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 xml:space="preserve">Ainda, na mesma tela, exibir parcelas em aberto, histórico de créditos/pagamentos duplicados, categorias da ligação, propiciando filtrar a seleção de faturas </w:t>
      </w:r>
      <w:r w:rsidRPr="00766806">
        <w:rPr>
          <w:rFonts w:ascii="Times New Roman" w:hAnsi="Times New Roman" w:cs="Times New Roman"/>
          <w:sz w:val="24"/>
          <w:szCs w:val="24"/>
        </w:rPr>
        <w:lastRenderedPageBreak/>
        <w:t>por situação (aberto, pago, inscrito em dívida);</w:t>
      </w:r>
    </w:p>
    <w:p w14:paraId="09E9B90B"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Propiciar acesso a informações sobre “ligações”, exibindo informações como: Código da ligação, Rota, Sequência, Código do proprietário, nome do proprietário, código do locatário, nome do locatário, número da residência, descrição da localidade, código do logradouro, nome do logradouro, código do bairro, nome do bairro, complemento do endereço, cidade, estado, número do hidrômetro instalado na ligação, tipo de cobrança (Normal ou Débito em conta), Situação da ligação;</w:t>
      </w:r>
    </w:p>
    <w:p w14:paraId="666C84E1"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 criação de campos customizáveis para inserção de dados no cadastro de ligações, sem limitação de quantidade, possibilitando que sejam adicionados ou desativados a qualquer momento pelo usuário, dando possibilidade de delimitação de máscara de preenchimento e oferecendo no mínimo os seguintes tipos: Alfanumérico, booleano, numérico, lista de seleção, data, hora e consultas dinâmicas (mostrando para seleção dados já cadastrados no sistema em tempo real);</w:t>
      </w:r>
    </w:p>
    <w:p w14:paraId="6C329A2E"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que nos campos customizáveis da ligação possam ser implementadas regras de preenchimento, como obrigatoriedade, preenchimento automático de outros campos, desativação e exibição de mensagens customizáveis conforme o dado preenchido;</w:t>
      </w:r>
    </w:p>
    <w:p w14:paraId="6C51CCDF"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acesso as informações de “ligações” por filtros como: localidade, loteamento, logradouro, bairro, ligação, proprietário, locatário, hidrômetro, tipo de cobrança (normal, débito em conta), situação da ligação (ativa. Inativa, cortada, etc.), número da residência;</w:t>
      </w:r>
    </w:p>
    <w:p w14:paraId="192D7216"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 consulta de hidrômetros exibindo os seguintes campos: Código do hidrômetro, marca, código da fábrica, descrição da fábrica, situação, tipo de hidrômetro, tipo de jato, classe, vazão, pressão, diâmetro, data de fabricação e lote, por filtros de dados como: situação do hidrômetro (Todas, Estoque, Ativo, Conserto, Desativado), tipo de hidrômetros (Todos, Magnético, Mecânico, Outros), nome da marca, descrição da fábrica, código, código da fábrica, data de fabricação e data de entrada;</w:t>
      </w:r>
    </w:p>
    <w:p w14:paraId="7F7E7F3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 criação de campos customizáveis para inserção de dados no cadastro de hidrômetros, sem limitação de quantidade, possibilitando que sejam adicionados ou desativados a qualquer momento pelo usuário, dando possibilidade de delimitação de máscara de preenchimento e oferecendo no mínimo os seguintes tipos: Alfanumérico, booleano, numérico, lista de seleção, data, hora e consultas dinâmicas (mostrando para seleção dados já cadastrados no sistema em tempo real);</w:t>
      </w:r>
    </w:p>
    <w:p w14:paraId="32E28CC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que nos campos customizáveis do hidrômetro possam ser implementadas regras de preenchimento, como obrigatoriedade, preenchimento automático de outros campos, desativação e exibição de mensagens customizáveis conforme o dado preenchido;</w:t>
      </w:r>
    </w:p>
    <w:p w14:paraId="383EE86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Mudar a situação da ligação de forma automática para ativa quando houver a quitação das faturas em aberto, solicitando a religação;</w:t>
      </w:r>
    </w:p>
    <w:p w14:paraId="6065E5BF"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visualização e impressão dos dados de consumo faturado, consumo lido e seus respectivos valores agrupando a informação por bairros;</w:t>
      </w:r>
    </w:p>
    <w:p w14:paraId="402BAAAD"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visualização e impressão de comparativos de alto consumo, exibindo dados de valores e consumo lido bem como valores e consumo faturado;</w:t>
      </w:r>
    </w:p>
    <w:p w14:paraId="663F83F7"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visualização e impressão de relatório de conclusão de faturamento, informando se existir alguma ligação sem faturamento para o mês em processamento, e que esteja apta para leitura;</w:t>
      </w:r>
    </w:p>
    <w:p w14:paraId="2DB681C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visualização e impressão de relatório de ligações que estão com o hidrômetro parado;</w:t>
      </w:r>
    </w:p>
    <w:p w14:paraId="4D9CBFF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visualização e impressão de ligações ativas sem hidrômetro cadastrado;</w:t>
      </w:r>
    </w:p>
    <w:p w14:paraId="117CAA44"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visualização e impressão ligações cortadas e não religadas;</w:t>
      </w:r>
    </w:p>
    <w:p w14:paraId="769CB62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lastRenderedPageBreak/>
        <w:t>Possibilitar visualização e impressão de extrato de débitos do contribuinte, sendo ele responsável ou locatário de uma ligação;</w:t>
      </w:r>
    </w:p>
    <w:p w14:paraId="750448D5"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 consulta de “ordens de serviços”, com visualização de informações como: tipo de ordem de serviço (isenta, a faturar); código da ordem de serviço; a ligação que está relacionada; código do proprietário; nome do proprietário; valor total da ordem de serviço; situação; data de abertura; usuário que abriu; data de fechamento; usuários que  efetuou o fechamento; possibilitando a filtragem dos dados pelos seguintes campos: tipo de ordem de serviço (Todas, a faturar, Isenta), Situação (Todas, Aberta, Fechada, Cancelada), Prioridade (Todas, Alta, Média, Baixa), Código da Ordem, Código da ligação, Código do contribuinte, nome do contribuinte, data abertura, data emissão da ordem, data de fechamento, usuário que efetuou a impressão, usuário que abriu a ordem, usuário que efetuou o fechamento da ordem;</w:t>
      </w:r>
    </w:p>
    <w:p w14:paraId="406B17C7"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Em telas de consulta sobre ligações, hidrômetros e ordens de serviços, propiciar acesso pelos seguintes operadores de pesquisa: Igual; Diferente; Entre; Contêm; Não contêm; Contido em; Não contido em; Maior que; Menor que; Inicia com; Termina com; Maior ou igual; Menor ou igual;</w:t>
      </w:r>
    </w:p>
    <w:p w14:paraId="677C05A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Conter tela em que possam ser visualizadas todas as ordens de serviço de determinada ligação independentemente da situação da ordem, possibilitando fechar a ordem de serviço se for o caso;</w:t>
      </w:r>
    </w:p>
    <w:p w14:paraId="1BF0F79D"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o controle de regiões, sub-regiões, reservatórios, analise de água, loteamentos, e localidades;</w:t>
      </w:r>
    </w:p>
    <w:p w14:paraId="0657FAC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Propiciar a geração dos arquivos para coletores - Quando não existir Análise de Água cadastrada para determinada competência, buscar o registro mais próximo (anterior), mas o cabeçalho de impressão deverá aparecer como o da competência;</w:t>
      </w:r>
    </w:p>
    <w:p w14:paraId="783BAB35"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Processar critica computadorizada de leituras, consistindo no mínimo as seguintes informações: ligações com leitura e sem fatura, ligações sem leitura e sem fatura, leitura atual menor que leitura anterior, valor da fatura menor que o mínimo configurado;</w:t>
      </w:r>
    </w:p>
    <w:p w14:paraId="2423FC14"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Quando efetuado um cálculo, e já existir a fatura para esta competência calculada, apresenta uma mensagem informando ao usuário que já existe um cálculo para competência e pedindo se o mesmo deseja continuar ou não. Caso a fatura já esteja paga ou enviada para débito automático o software não deverá de maneira alguma permitir o recálculo da fatura;</w:t>
      </w:r>
    </w:p>
    <w:p w14:paraId="138A4D6E"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registrar as alterações de proprietário/responsáveis através da ordem de serviço, ficando desta maneira registrado e assinado pelo contribuinte;</w:t>
      </w:r>
    </w:p>
    <w:p w14:paraId="3BC93759"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 geração de arquivo para carga/descarga de PDAS/Coletores com base no grupo de leitura, rota ou ligação;</w:t>
      </w:r>
    </w:p>
    <w:p w14:paraId="315D28A0"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Propiciar a cobrança de taxa pela emissão de 2º via, a ser cobrada na mesma fatura ou em fatura seguinte;</w:t>
      </w:r>
    </w:p>
    <w:p w14:paraId="5DEC4D0D"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Propiciar a cobrança de taxa de envio pelo correio, a ser cobrada na mesma fatura ou em fatura seguinte;</w:t>
      </w:r>
    </w:p>
    <w:p w14:paraId="4D54DE2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o recálculo de faturas que não estejam com a situação ativa;</w:t>
      </w:r>
    </w:p>
    <w:p w14:paraId="4BDACC91"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o controle da realização das análises de qualidade da água, por estação de tratamento / reservatório com no mínimo as seguintes informações: pH, cor aparente, turbidez, cloro livre, flúor, coliformes totais e escherilichia coli, possibilitando a adição a qualquer momento de novos itens para análise;</w:t>
      </w:r>
    </w:p>
    <w:p w14:paraId="23E6A71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emissão de guia única de quitação de débitos, podendo selecionar as faturas desejadas para agrupamento;</w:t>
      </w:r>
    </w:p>
    <w:p w14:paraId="62A459EB"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Possibilitar a geração de Declaração de Quitação de débitos dos serviços prestados, conforme Lei Federal Nº. 12.007 de 29 de julho de 2009;</w:t>
      </w:r>
    </w:p>
    <w:p w14:paraId="561A7A4A"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a análise de água de vários tipos seja  por reservatório, estação de tratamento (ETA) e/ou sub região;</w:t>
      </w:r>
    </w:p>
    <w:p w14:paraId="50D254A1"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lastRenderedPageBreak/>
        <w:t>Sistema deverá permitir o reparcelamento de faturas, podendo ser cobradas diretamente na emissão de guias e/ou cobrada nas próximas faturas;</w:t>
      </w:r>
    </w:p>
    <w:p w14:paraId="300585F9"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a inclusão e registro de créditos nas faturas dos contribuintes de origens diversas, este deve abater nas próximas faturas que surgir;</w:t>
      </w:r>
    </w:p>
    <w:p w14:paraId="5EF160FF"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Permitir definir a responsabilidade do débito com a opção de gerar para o locatário ou o proprietário.</w:t>
      </w:r>
    </w:p>
    <w:p w14:paraId="6D22F1AC" w14:textId="77777777" w:rsidR="00843D61" w:rsidRPr="00766806" w:rsidRDefault="00843D61" w:rsidP="00C86F35">
      <w:pPr>
        <w:pStyle w:val="TableParagraph"/>
        <w:tabs>
          <w:tab w:val="left" w:pos="426"/>
        </w:tabs>
        <w:spacing w:line="240" w:lineRule="auto"/>
        <w:ind w:left="0" w:firstLine="0"/>
        <w:rPr>
          <w:rFonts w:ascii="Times New Roman" w:hAnsi="Times New Roman" w:cs="Times New Roman"/>
          <w:sz w:val="24"/>
          <w:szCs w:val="24"/>
          <w:lang w:val="pt-BR"/>
        </w:rPr>
      </w:pPr>
    </w:p>
    <w:p w14:paraId="709E47EC" w14:textId="77777777" w:rsidR="00843D61" w:rsidRPr="00766806" w:rsidRDefault="00843D61" w:rsidP="00C86F35">
      <w:pPr>
        <w:pStyle w:val="PargrafodaLista"/>
        <w:numPr>
          <w:ilvl w:val="2"/>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COLETOR DA TARIFÁ DE ÀGUA (MOBILE)</w:t>
      </w:r>
    </w:p>
    <w:p w14:paraId="033A0D11"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O software coletor deve funcionar em qualquer dispositivo que possua Android com versão mínima 4.4;</w:t>
      </w:r>
    </w:p>
    <w:p w14:paraId="6514010B"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Aplicativo de leituras deve possuir atualizações online mas ter seu funcionamento totalmente off-line a partir do login do usuário, trabalhando com toda a gestão de leituras e emissão de faturas sem necessidade de conexão com internet, sendo ela exigida apenas para carga e descarga de dados;</w:t>
      </w:r>
    </w:p>
    <w:p w14:paraId="4B78E1DB"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Deve possuir rotina de importação de cargas para execução de leituras por comunicação web service necessitando apenas de comunicação com internet, sem necessidade de disponibilização de arquivo txt em pasta especifica em servidor;</w:t>
      </w:r>
    </w:p>
    <w:p w14:paraId="777D7DC0"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Deve possuir rotina de descarga de dados coletados através de web service necessitando apenas de comunicação com internet, sem necessidade de disponibilização de arquivo txt em pasta especifica em servidor;</w:t>
      </w:r>
    </w:p>
    <w:p w14:paraId="244E1DDF"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A carga e descarga de dados via web service deverá atender layout pré-estabelecido deste coletor;</w:t>
      </w:r>
    </w:p>
    <w:p w14:paraId="63DCB5DF"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Para execução das leituras deve possuir tela intuitiva, visualizando dados gerais da ligação, permitindo ações na tela para toque de seta para navegar de ligação em ligação permitindo ir para frente, para trás, para a primeira e última em sequencial na rota, possibilitando no mínimo visualizar os seguintes dados diretamente na tela: Nome do consumidor, Endereço, código de ligação, Inscrição Imobiliária e numeração do hidrômetro;</w:t>
      </w:r>
    </w:p>
    <w:p w14:paraId="253A1F41"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Na tela de leituras do aplicativo deve ser possível através de ação em tela visualizar dados adicionais de uma ligação para fins de averiguação, possibilitando também filtrar uma ligação na rota no mínimo pelos seguintes dados: endereço, hidrômetro, localização e nome do consumidor;</w:t>
      </w:r>
    </w:p>
    <w:p w14:paraId="41CDC207"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Na tela de leituras deve ser mostrada a leitura anterior da ligação, e então ao informar a nova leitura calcular automaticamente o consumo do período mostrando avisos sobre consumo excessivo ou normal com base em regras pré-definidas na carga;</w:t>
      </w:r>
    </w:p>
    <w:p w14:paraId="0D994FFA"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Deve possibilitar impressão da fatura diretamente no dispositivo através de integração por bluetooth com impressora suportada sem utilização de internet;</w:t>
      </w:r>
    </w:p>
    <w:p w14:paraId="4D9DDD98"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Deve suportar no mínimo o seguinte modelo de impressora: Zebra ZQ520;</w:t>
      </w:r>
    </w:p>
    <w:p w14:paraId="3C4AFDC4"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Deve suportar adição juntamente nas faturas geradas cobranças diversas de uma determinada ligação, estas previamente definidas através da carga de dados discriminando na fatura seu descritivo e valor;</w:t>
      </w:r>
    </w:p>
    <w:p w14:paraId="23F6111C"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Para cálculo do valor devido mensal, deve suportar a partir da carga a definição de faixas de consumo para ser utilizada no cálculo a nível de ligação, assim como permitir regras customizadas visando atender as especificidades da entidade;</w:t>
      </w:r>
    </w:p>
    <w:p w14:paraId="31FB2EE6"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Deve permitir o registro de fotos para ligações com limitação apenas pela memória do dispositivo, sendo estas enviadas posteriormente na descarga de dados;</w:t>
      </w:r>
    </w:p>
    <w:p w14:paraId="0C42EB39"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A descarga dos dados deve funcionar de maneira inteligente, permitindo que seja configurada a descarga por sincronização, fazendo com que em momentos que exista conexão com internet o aplicativo realize o envio de leituras/faturas já realizadas ao web service a fim de capturar dados o mais rápido possível, exceto as imagens que devem ser realizadas apenas com ação do usuário em virtude dos tamanhos de arquivos envolvidos;</w:t>
      </w:r>
    </w:p>
    <w:p w14:paraId="7E46AFFC"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lastRenderedPageBreak/>
        <w:t>Nos atos de leitura o dispositivo deve registrar a posição geográfica (latitude e longitude), data e hora da leitura, enviando estes dados no momento da descarga para o software integrado;</w:t>
      </w:r>
    </w:p>
    <w:p w14:paraId="78DA6548"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Na visualização de ligações de leituras deve possuir indicativo em tela se a ligação em questão já foi lida ou existe pendência, facilitando a utilização pelo usuário;</w:t>
      </w:r>
    </w:p>
    <w:p w14:paraId="6D6C7C68"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lang w:val="pt-BR"/>
        </w:rPr>
      </w:pPr>
      <w:r w:rsidRPr="00766806">
        <w:rPr>
          <w:rFonts w:ascii="Times New Roman" w:hAnsi="Times New Roman" w:cs="Times New Roman"/>
          <w:sz w:val="24"/>
          <w:szCs w:val="24"/>
        </w:rPr>
        <w:t>Os procedimentos de carga e descarga devem ser realizados diretamente no aplicativo com o sistema de água apenas utilizando internet, sem necessidade de conexão física ou existência de software instalado em computador para intermediação dos dados.</w:t>
      </w:r>
    </w:p>
    <w:p w14:paraId="386DDD7A" w14:textId="77777777" w:rsidR="00843D61" w:rsidRPr="00766806" w:rsidRDefault="00843D61" w:rsidP="00C86F35">
      <w:pPr>
        <w:jc w:val="both"/>
        <w:rPr>
          <w:rFonts w:ascii="Times New Roman" w:hAnsi="Times New Roman" w:cs="Times New Roman"/>
        </w:rPr>
      </w:pPr>
    </w:p>
    <w:p w14:paraId="69D6762C" w14:textId="2B54FCB6" w:rsidR="00843D61" w:rsidRPr="00766806" w:rsidRDefault="00843D61"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MÓDULO</w:t>
      </w:r>
      <w:r w:rsidR="005F76E6" w:rsidRPr="00766806">
        <w:rPr>
          <w:rFonts w:ascii="Times New Roman" w:hAnsi="Times New Roman" w:cs="Times New Roman"/>
          <w:b/>
          <w:bCs/>
        </w:rPr>
        <w:t>:</w:t>
      </w:r>
      <w:r w:rsidRPr="00766806">
        <w:rPr>
          <w:rFonts w:ascii="Times New Roman" w:hAnsi="Times New Roman" w:cs="Times New Roman"/>
          <w:b/>
          <w:bCs/>
        </w:rPr>
        <w:t xml:space="preserve"> AGRICULTURA</w:t>
      </w:r>
    </w:p>
    <w:p w14:paraId="6380628E"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Deverá dispor de cadastro de Produtor Rural vinculado ao cadastro único municipal, permitindo relacionar diversas inscrições estaduais ao mesmo;</w:t>
      </w:r>
    </w:p>
    <w:p w14:paraId="4F51C2FE"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consultar os débitos do produtor, serviços solicitados pelo mesmo, animais de sua posse e suas Inscrições estaduais;</w:t>
      </w:r>
    </w:p>
    <w:p w14:paraId="0EB26936"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através do cadastro de Propriedade Rural informar características especificas da propriedade rural, contendo sua área, área de app, região, CAR, dados de propriedades próprias e arrendadas, localização, situação, tamanho da propriedade e área de preservação permanente;</w:t>
      </w:r>
    </w:p>
    <w:p w14:paraId="6D7AF569"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que na Inscrição Estadual do produtor, seja informado qual a propriedade rural utilizada, incluindo informações sobre tempo de propriedade. Deve-se também permitir relacionar informações sobre cultivo vinculado a cada inscrição;</w:t>
      </w:r>
    </w:p>
    <w:p w14:paraId="2125B136"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Possui integração com ferramenta de mapas para definição da geolocalização das propriedades e suas áreas produtivas, permitindo posicionar no mapa;</w:t>
      </w:r>
    </w:p>
    <w:p w14:paraId="3E0C2608"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que sejam informados dados do cadastro imobiliário rural municipal, vinculado na propriedade rural;</w:t>
      </w:r>
    </w:p>
    <w:p w14:paraId="731BCA55"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Dispor de cadastro das áreas de produção de cada propriedade, informando um tamanho específico e localização no mapa armazenando a geolocalização da mesma;</w:t>
      </w:r>
    </w:p>
    <w:p w14:paraId="0C2E1F6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O sistema deve permitir a relação em cada área de produção de um responsável exclusivo e a forma de posse atual, sendo permitidas entre outras arrendatário, possuidor, etc;</w:t>
      </w:r>
    </w:p>
    <w:p w14:paraId="6076B9DB"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Deve ser possível o registro da produção realizada na propriedade, produtos cultivados, a quantidade produzida por hectare e área de produção, também para fins estatísticos;</w:t>
      </w:r>
    </w:p>
    <w:p w14:paraId="45C4FCCC"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a geração de relatórios dinâmicos por período, com os dados da produção, com opção de filtros por produtor, período, cultivo, propriedade, e também a exibição minimamente dos seguintes dados: produtor, período, cultivo, propriedade, produção total, produtividade.</w:t>
      </w:r>
    </w:p>
    <w:p w14:paraId="3122E9B7"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Dispor de cadastro das máquinas da frota da Secretária de Agricultura, permitindo informar detalhes como tipo do equipamento, marca, modelo, modo de controle (horímetro/hodômetro), etc;</w:t>
      </w:r>
    </w:p>
    <w:p w14:paraId="236CCF86"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a gestão e controle das máquinas e a vinculação dos Implementos utilizados nos serviços;</w:t>
      </w:r>
    </w:p>
    <w:p w14:paraId="20620A71"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realizar o registro de atividades sobre as máquinas como manutenções, entradas e saídas sem prévio agendamento/serviço;</w:t>
      </w:r>
    </w:p>
    <w:p w14:paraId="6C3764D1"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o cadastro dos implementos utilizados nos serviços realizados com as máquinas agrícolas bem como a vinculação desses implementos as máquinas;</w:t>
      </w:r>
    </w:p>
    <w:p w14:paraId="2423A8FA"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o cadastro dos animais do produtor rural, utilizado para o registro no serviço de Inseminação e controle cadastral;</w:t>
      </w:r>
    </w:p>
    <w:p w14:paraId="07164CD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a emissão de relatório estatístico de inseminações realizadas, por produtor rural em um determinado período;</w:t>
      </w:r>
    </w:p>
    <w:p w14:paraId="7D8DF17F"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Dispor de cadastro padrão de espécies/raças de animais que será realizada a inseminação, conforme estabelece o Ministério da Agricultura, Pecuária e Abastecimento;</w:t>
      </w:r>
    </w:p>
    <w:p w14:paraId="497693D7"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lastRenderedPageBreak/>
        <w:t>O sistema deve permitir o cadastro e manutenção de programas realizados pela secretaria de agricultura, permitindo relacionar produtores interessados/habilitados, produtos relacionados, entre outros conforme tipo do programa;</w:t>
      </w:r>
    </w:p>
    <w:p w14:paraId="65127EF0"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O sistema deverá conter os mecanismos adequados para manutenção do programa troca-troca, permitindo informar os tipos de sementes, as variedades e a quantidade de sementes que serão disponibilizadas com valores subsidiados aos produtores rurais enquadrados na Lei Federal nº11.326 de 24 de julho de 2006;</w:t>
      </w:r>
    </w:p>
    <w:p w14:paraId="119CA33E"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O sistema deverá conter os mecanismos adequados para a manutenção de programas de aquisição de alimentos, onde produtores podem se credenciar e vender ao município por intermédio da secretaria de agricultura;</w:t>
      </w:r>
    </w:p>
    <w:p w14:paraId="412F442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O sistema deverá dispor de mecanismos que permitam o controle de estoque das sementes adquiridas para o programa que são solicitadas e entregues aos produtores;</w:t>
      </w:r>
    </w:p>
    <w:p w14:paraId="4D55B88C"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O sistema deverá conter cadastro dos tipos de sementes que serão utilizadas em programas de troca-troca;</w:t>
      </w:r>
    </w:p>
    <w:p w14:paraId="6C95B7C9"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Deverá dispor de mecanismos para o controle das variedades de cada tipo de semente. Permitir vincular o valor que será cobrado para fornecimento de cada variedade;</w:t>
      </w:r>
    </w:p>
    <w:p w14:paraId="46B88D8F"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a elaboração de modelos/layouts de contratos através de recursos internos do sistema, com opção de substituição de variáveis de cada modelo por dados cadastrados previamente;</w:t>
      </w:r>
    </w:p>
    <w:p w14:paraId="311B846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Deverá permitir coletar a assinatura dos produtores na contemplação do programa, por meio de assinatura digital permitindo assinaturas qualificadas (ICP-Brasil) e avançadas (certificado emitido pelo sistema);</w:t>
      </w:r>
    </w:p>
    <w:p w14:paraId="07B290DA"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O Agricultor poderá assinar digitalmente os documentos por meio de serviço na internet, fazendo acesso por login único CPF/CNPJ e Senha e Gov.Br (do Governo Federal);</w:t>
      </w:r>
    </w:p>
    <w:p w14:paraId="686BA83A"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O sistema deverá dispor de controle de pedidos de semente, com opção de visualização e operação do processo por meio de Fluxogramas, onde o produtor poderá realizar a solicitação através do Portal do Cidadão do Município, respeitando as regras estabelecidas, sendo elas:</w:t>
      </w:r>
    </w:p>
    <w:p w14:paraId="05219948" w14:textId="77777777" w:rsidR="00843D61" w:rsidRPr="00766806" w:rsidRDefault="00843D61" w:rsidP="0051692A">
      <w:pPr>
        <w:pStyle w:val="TableParagraph"/>
        <w:numPr>
          <w:ilvl w:val="3"/>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Deverá possuir usuário no sistema do município;</w:t>
      </w:r>
    </w:p>
    <w:p w14:paraId="75021B52" w14:textId="77777777" w:rsidR="00843D61" w:rsidRPr="00766806" w:rsidRDefault="00843D61" w:rsidP="0051692A">
      <w:pPr>
        <w:pStyle w:val="TableParagraph"/>
        <w:numPr>
          <w:ilvl w:val="3"/>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Produtor deverá possuir cadastro de produtor rural no sistema Agricultura;</w:t>
      </w:r>
    </w:p>
    <w:p w14:paraId="6CDF1385" w14:textId="77777777" w:rsidR="00843D61" w:rsidRPr="00766806" w:rsidRDefault="00843D61" w:rsidP="0051692A">
      <w:pPr>
        <w:pStyle w:val="TableParagraph"/>
        <w:numPr>
          <w:ilvl w:val="3"/>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Deverá possuir ao menos uma Inscrição Estadual Ativa;</w:t>
      </w:r>
    </w:p>
    <w:p w14:paraId="44FCC389" w14:textId="77777777" w:rsidR="00843D61" w:rsidRPr="00766806" w:rsidRDefault="00843D61" w:rsidP="0051692A">
      <w:pPr>
        <w:pStyle w:val="TableParagraph"/>
        <w:numPr>
          <w:ilvl w:val="3"/>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Produtor poderá ser beneficiado somente uma vez por safra;</w:t>
      </w:r>
    </w:p>
    <w:p w14:paraId="2FE6401A"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Após abertura de cada solicitação, o processo deverá passar por analise interna para liberação da semente ao produtor. Uma vez a autorização realizada, o produtor deve ser notificado e uma guia para pagamento com os valores da semente solicitada deverá ser gerado, bem como o contrato para coleta da assinatura digital do produtor;</w:t>
      </w:r>
    </w:p>
    <w:p w14:paraId="2F35FD6A"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O sistema deverá permitir após esse processo realizar a entrega das sementes ao produtor, realizando assim a baixa automática no estoque do Almoxarifado municipal;</w:t>
      </w:r>
    </w:p>
    <w:p w14:paraId="4547886D"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O sistema deverá permitir a geração de relatórios estatísticos padrões: Semente por Produtor, Situação Fiscal dos Produtores Contemplados;</w:t>
      </w:r>
    </w:p>
    <w:p w14:paraId="64498AEC"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Dispor de cadastro dos tipos de serviço fornecidos na secretaria da agricultura, permitindo informar o valor a ser cobrado e o tipo de cobrança, Hora, Valor Fixo ou por Quantidade. Exemplos, Serviço de Tratos, Serviço de Inseminação;</w:t>
      </w:r>
    </w:p>
    <w:p w14:paraId="74636AF4"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o gerenciamento das solicitações de Pedidos de Serviço, possibilitando mais de uma solicitação de serviço por Pedido. A execução e acompanhamento do processo deverá ser realizada por Workflow visual (fluxo de processo);</w:t>
      </w:r>
    </w:p>
    <w:p w14:paraId="250B101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realizar a geração de taxas com código de barras, dos serviços executados, integrado ao sistema de arrecadação municipal, incluindo o controle de descontos, parcelamentos, inscrição em dívida, emissão de taxas pelo portal de autoatendimento/app;</w:t>
      </w:r>
    </w:p>
    <w:p w14:paraId="34745F14"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 xml:space="preserve">Dispor de Agenda única e global, onde será possível agendar os serviços e </w:t>
      </w:r>
      <w:r w:rsidRPr="00766806">
        <w:rPr>
          <w:rFonts w:ascii="Times New Roman" w:hAnsi="Times New Roman" w:cs="Times New Roman"/>
          <w:sz w:val="24"/>
          <w:szCs w:val="24"/>
        </w:rPr>
        <w:lastRenderedPageBreak/>
        <w:t>controlar a execução através da mesma de forma unificada/centralizada;</w:t>
      </w:r>
    </w:p>
    <w:p w14:paraId="6F704240"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a abertura de solicitações de serviços através da internet e aplicativo móvel, para Android e iOS;</w:t>
      </w:r>
    </w:p>
    <w:p w14:paraId="40AA9619"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o controle da execução de Serviços prestados aos produtores rurais, tais como:</w:t>
      </w:r>
    </w:p>
    <w:p w14:paraId="6B4D18DE"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Serviço de Máquina (Trator, Retroescavadeira);</w:t>
      </w:r>
    </w:p>
    <w:p w14:paraId="07BFEA0C"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Serviços de Caminhão;</w:t>
      </w:r>
    </w:p>
    <w:p w14:paraId="68828953"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Serviço de Inseminação;</w:t>
      </w:r>
    </w:p>
    <w:p w14:paraId="72DB337B" w14:textId="77777777" w:rsidR="00843D61" w:rsidRPr="00766806" w:rsidRDefault="00843D61" w:rsidP="00C86F35">
      <w:pPr>
        <w:pStyle w:val="TableParagraph"/>
        <w:numPr>
          <w:ilvl w:val="3"/>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Serviço de Ensaibramento;</w:t>
      </w:r>
    </w:p>
    <w:p w14:paraId="5E52D8F6"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a configuração de outros tipos de serviços conforme necessidade do município;</w:t>
      </w:r>
    </w:p>
    <w:p w14:paraId="2B5A4922"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Dispor de mecanismos para controle do estoque do Almoxarifado da agricultura, com possibilidade de categorização do estoque para controle da quantidade de inseminação, controle para sistema produção primária, etc;</w:t>
      </w:r>
    </w:p>
    <w:p w14:paraId="41B4692E"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a definição de diversos locais de estoque, com possibilidade de controle de privilégio por usuário x local de armazenamento;</w:t>
      </w:r>
    </w:p>
    <w:p w14:paraId="4133DCA8"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o controle de entradas e saídas de produtos dos estoques;</w:t>
      </w:r>
    </w:p>
    <w:p w14:paraId="7DA4F5CA"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Possuir mecanismos para controle cadastral das visitas técnicas realizadas nas propriedades rurais, histórico vinculado ao cadastro de produtor rural, contendo linha do tempo das visitas realizadas;</w:t>
      </w:r>
    </w:p>
    <w:p w14:paraId="3C7641A4"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a emissão de relatório estatístico de visitas técnicas realizadas, por propriedade rural, produtor rural e também por região;</w:t>
      </w:r>
    </w:p>
    <w:p w14:paraId="1FC102C7"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O sistema deverá possuir consultas padrões para melhor gerência das informações coletadas no módulo agricultura, tais como, Produtividade por Produtor, Situação Fiscal do Produtor, Serviços Realizas por Tipo e Mês;</w:t>
      </w:r>
    </w:p>
    <w:p w14:paraId="4A9449BC"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realizar a inclusão de consultas personalizadas conforme a necessidade de alguma informação especifica;</w:t>
      </w:r>
    </w:p>
    <w:p w14:paraId="35DD890A"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a criação de relatórios e consultas específicos, bem como a criação de layouts específicos sobre os relatórios padrões do sistema;</w:t>
      </w:r>
    </w:p>
    <w:p w14:paraId="0EDF1303" w14:textId="77777777" w:rsidR="00843D61" w:rsidRPr="00766806" w:rsidRDefault="00843D61" w:rsidP="00C86F35">
      <w:pPr>
        <w:pStyle w:val="TableParagraph"/>
        <w:numPr>
          <w:ilvl w:val="2"/>
          <w:numId w:val="34"/>
        </w:numPr>
        <w:tabs>
          <w:tab w:val="left" w:pos="426"/>
        </w:tabs>
        <w:spacing w:line="240" w:lineRule="auto"/>
        <w:ind w:left="0" w:firstLine="0"/>
        <w:rPr>
          <w:rFonts w:ascii="Times New Roman" w:hAnsi="Times New Roman" w:cs="Times New Roman"/>
          <w:sz w:val="24"/>
          <w:szCs w:val="24"/>
        </w:rPr>
      </w:pPr>
      <w:r w:rsidRPr="00766806">
        <w:rPr>
          <w:rFonts w:ascii="Times New Roman" w:hAnsi="Times New Roman" w:cs="Times New Roman"/>
          <w:sz w:val="24"/>
          <w:szCs w:val="24"/>
        </w:rPr>
        <w:t>Permitir gerenciar privilégios de usuários para cada ação do sistema, individualmente ou por perfil de privilégios;</w:t>
      </w:r>
    </w:p>
    <w:p w14:paraId="1EE90D6B" w14:textId="77777777" w:rsidR="00843D61" w:rsidRPr="00766806" w:rsidRDefault="00843D61" w:rsidP="00C86F35">
      <w:pPr>
        <w:pStyle w:val="PargrafodaLista"/>
        <w:ind w:left="0"/>
        <w:jc w:val="both"/>
        <w:rPr>
          <w:rFonts w:ascii="Times New Roman" w:hAnsi="Times New Roman" w:cs="Times New Roman"/>
          <w:b/>
          <w:bCs/>
        </w:rPr>
      </w:pPr>
    </w:p>
    <w:p w14:paraId="6DB4859B" w14:textId="2E51ABC7" w:rsidR="00843D61" w:rsidRPr="00766806" w:rsidRDefault="005F76E6" w:rsidP="00C86F35">
      <w:pPr>
        <w:pStyle w:val="PargrafodaLista"/>
        <w:numPr>
          <w:ilvl w:val="1"/>
          <w:numId w:val="34"/>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w:t>
      </w:r>
      <w:r w:rsidR="00843D61" w:rsidRPr="00766806">
        <w:rPr>
          <w:rFonts w:ascii="Times New Roman" w:hAnsi="Times New Roman" w:cs="Times New Roman"/>
          <w:b/>
          <w:bCs/>
        </w:rPr>
        <w:t>GESTÃO DE CEMITÉRIOS</w:t>
      </w:r>
    </w:p>
    <w:p w14:paraId="41766CF1"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3"/>
        </w:rPr>
        <w:t xml:space="preserve"> </w:t>
      </w:r>
      <w:r w:rsidRPr="00766806">
        <w:rPr>
          <w:rFonts w:ascii="Times New Roman" w:hAnsi="Times New Roman" w:cs="Times New Roman"/>
        </w:rPr>
        <w:t>realizar</w:t>
      </w:r>
      <w:r w:rsidRPr="00766806">
        <w:rPr>
          <w:rFonts w:ascii="Times New Roman" w:hAnsi="Times New Roman" w:cs="Times New Roman"/>
          <w:spacing w:val="-4"/>
        </w:rPr>
        <w:t xml:space="preserve"> </w:t>
      </w:r>
      <w:r w:rsidRPr="00766806">
        <w:rPr>
          <w:rFonts w:ascii="Times New Roman" w:hAnsi="Times New Roman" w:cs="Times New Roman"/>
        </w:rPr>
        <w:t>cadastros</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cemitérios.</w:t>
      </w:r>
    </w:p>
    <w:p w14:paraId="773E2719"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2"/>
        </w:rPr>
        <w:t xml:space="preserve"> </w:t>
      </w:r>
      <w:r w:rsidRPr="00766806">
        <w:rPr>
          <w:rFonts w:ascii="Times New Roman" w:hAnsi="Times New Roman" w:cs="Times New Roman"/>
        </w:rPr>
        <w:t>realizar</w:t>
      </w:r>
      <w:r w:rsidRPr="00766806">
        <w:rPr>
          <w:rFonts w:ascii="Times New Roman" w:hAnsi="Times New Roman" w:cs="Times New Roman"/>
          <w:spacing w:val="-4"/>
        </w:rPr>
        <w:t xml:space="preserve"> </w:t>
      </w:r>
      <w:r w:rsidRPr="00766806">
        <w:rPr>
          <w:rFonts w:ascii="Times New Roman" w:hAnsi="Times New Roman" w:cs="Times New Roman"/>
        </w:rPr>
        <w:t>cadastros</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lotes.</w:t>
      </w:r>
    </w:p>
    <w:p w14:paraId="266EEA36"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3"/>
        </w:rPr>
        <w:t xml:space="preserve"> </w:t>
      </w:r>
      <w:r w:rsidRPr="00766806">
        <w:rPr>
          <w:rFonts w:ascii="Times New Roman" w:hAnsi="Times New Roman" w:cs="Times New Roman"/>
        </w:rPr>
        <w:t>realizar</w:t>
      </w:r>
      <w:r w:rsidRPr="00766806">
        <w:rPr>
          <w:rFonts w:ascii="Times New Roman" w:hAnsi="Times New Roman" w:cs="Times New Roman"/>
          <w:spacing w:val="-4"/>
        </w:rPr>
        <w:t xml:space="preserve"> </w:t>
      </w:r>
      <w:r w:rsidRPr="00766806">
        <w:rPr>
          <w:rFonts w:ascii="Times New Roman" w:hAnsi="Times New Roman" w:cs="Times New Roman"/>
        </w:rPr>
        <w:t>cadastros</w:t>
      </w:r>
      <w:r w:rsidRPr="00766806">
        <w:rPr>
          <w:rFonts w:ascii="Times New Roman" w:hAnsi="Times New Roman" w:cs="Times New Roman"/>
          <w:spacing w:val="-6"/>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sepulturas.</w:t>
      </w:r>
    </w:p>
    <w:p w14:paraId="081BE479"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4"/>
        </w:rPr>
        <w:t xml:space="preserve"> </w:t>
      </w:r>
      <w:r w:rsidRPr="00766806">
        <w:rPr>
          <w:rFonts w:ascii="Times New Roman" w:hAnsi="Times New Roman" w:cs="Times New Roman"/>
        </w:rPr>
        <w:t>realizar</w:t>
      </w:r>
      <w:r w:rsidRPr="00766806">
        <w:rPr>
          <w:rFonts w:ascii="Times New Roman" w:hAnsi="Times New Roman" w:cs="Times New Roman"/>
          <w:spacing w:val="-5"/>
        </w:rPr>
        <w:t xml:space="preserve"> </w:t>
      </w:r>
      <w:r w:rsidRPr="00766806">
        <w:rPr>
          <w:rFonts w:ascii="Times New Roman" w:hAnsi="Times New Roman" w:cs="Times New Roman"/>
        </w:rPr>
        <w:t>cadastros</w:t>
      </w:r>
      <w:r w:rsidRPr="00766806">
        <w:rPr>
          <w:rFonts w:ascii="Times New Roman" w:hAnsi="Times New Roman" w:cs="Times New Roman"/>
          <w:spacing w:val="-6"/>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capelas</w:t>
      </w:r>
      <w:r w:rsidRPr="00766806">
        <w:rPr>
          <w:rFonts w:ascii="Times New Roman" w:hAnsi="Times New Roman" w:cs="Times New Roman"/>
          <w:spacing w:val="-4"/>
        </w:rPr>
        <w:t xml:space="preserve"> </w:t>
      </w:r>
      <w:r w:rsidRPr="00766806">
        <w:rPr>
          <w:rFonts w:ascii="Times New Roman" w:hAnsi="Times New Roman" w:cs="Times New Roman"/>
        </w:rPr>
        <w:t>mortuárias.</w:t>
      </w:r>
    </w:p>
    <w:p w14:paraId="3118BB0B"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3"/>
        </w:rPr>
        <w:t xml:space="preserve"> </w:t>
      </w:r>
      <w:r w:rsidRPr="00766806">
        <w:rPr>
          <w:rFonts w:ascii="Times New Roman" w:hAnsi="Times New Roman" w:cs="Times New Roman"/>
        </w:rPr>
        <w:t>realizar</w:t>
      </w:r>
      <w:r w:rsidRPr="00766806">
        <w:rPr>
          <w:rFonts w:ascii="Times New Roman" w:hAnsi="Times New Roman" w:cs="Times New Roman"/>
          <w:spacing w:val="-4"/>
        </w:rPr>
        <w:t xml:space="preserve"> </w:t>
      </w:r>
      <w:r w:rsidRPr="00766806">
        <w:rPr>
          <w:rFonts w:ascii="Times New Roman" w:hAnsi="Times New Roman" w:cs="Times New Roman"/>
        </w:rPr>
        <w:t>cadastros</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causas</w:t>
      </w:r>
      <w:r w:rsidRPr="00766806">
        <w:rPr>
          <w:rFonts w:ascii="Times New Roman" w:hAnsi="Times New Roman" w:cs="Times New Roman"/>
          <w:spacing w:val="-3"/>
        </w:rPr>
        <w:t xml:space="preserve"> </w:t>
      </w:r>
      <w:r w:rsidRPr="00766806">
        <w:rPr>
          <w:rFonts w:ascii="Times New Roman" w:hAnsi="Times New Roman" w:cs="Times New Roman"/>
        </w:rPr>
        <w:t>das</w:t>
      </w:r>
      <w:r w:rsidRPr="00766806">
        <w:rPr>
          <w:rFonts w:ascii="Times New Roman" w:hAnsi="Times New Roman" w:cs="Times New Roman"/>
          <w:spacing w:val="-3"/>
        </w:rPr>
        <w:t xml:space="preserve"> </w:t>
      </w:r>
      <w:r w:rsidRPr="00766806">
        <w:rPr>
          <w:rFonts w:ascii="Times New Roman" w:hAnsi="Times New Roman" w:cs="Times New Roman"/>
        </w:rPr>
        <w:t>mortes.</w:t>
      </w:r>
    </w:p>
    <w:p w14:paraId="1CCC5A9B"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4"/>
        </w:rPr>
        <w:t xml:space="preserve"> </w:t>
      </w:r>
      <w:r w:rsidRPr="00766806">
        <w:rPr>
          <w:rFonts w:ascii="Times New Roman" w:hAnsi="Times New Roman" w:cs="Times New Roman"/>
        </w:rPr>
        <w:t>realizar</w:t>
      </w:r>
      <w:r w:rsidRPr="00766806">
        <w:rPr>
          <w:rFonts w:ascii="Times New Roman" w:hAnsi="Times New Roman" w:cs="Times New Roman"/>
          <w:spacing w:val="-5"/>
        </w:rPr>
        <w:t xml:space="preserve"> </w:t>
      </w:r>
      <w:r w:rsidRPr="00766806">
        <w:rPr>
          <w:rFonts w:ascii="Times New Roman" w:hAnsi="Times New Roman" w:cs="Times New Roman"/>
        </w:rPr>
        <w:t>cadastros</w:t>
      </w:r>
      <w:r w:rsidRPr="00766806">
        <w:rPr>
          <w:rFonts w:ascii="Times New Roman" w:hAnsi="Times New Roman" w:cs="Times New Roman"/>
          <w:spacing w:val="-6"/>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funerárias.</w:t>
      </w:r>
    </w:p>
    <w:p w14:paraId="66BCBC54"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4"/>
        </w:rPr>
        <w:t xml:space="preserve"> </w:t>
      </w:r>
      <w:r w:rsidRPr="00766806">
        <w:rPr>
          <w:rFonts w:ascii="Times New Roman" w:hAnsi="Times New Roman" w:cs="Times New Roman"/>
        </w:rPr>
        <w:t>realizar</w:t>
      </w:r>
      <w:r w:rsidRPr="00766806">
        <w:rPr>
          <w:rFonts w:ascii="Times New Roman" w:hAnsi="Times New Roman" w:cs="Times New Roman"/>
          <w:spacing w:val="-5"/>
        </w:rPr>
        <w:t xml:space="preserve"> </w:t>
      </w:r>
      <w:r w:rsidRPr="00766806">
        <w:rPr>
          <w:rFonts w:ascii="Times New Roman" w:hAnsi="Times New Roman" w:cs="Times New Roman"/>
        </w:rPr>
        <w:t>cadastros</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ossuários.</w:t>
      </w:r>
    </w:p>
    <w:p w14:paraId="7191E26A"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3"/>
        </w:rPr>
        <w:t xml:space="preserve"> </w:t>
      </w:r>
      <w:r w:rsidRPr="00766806">
        <w:rPr>
          <w:rFonts w:ascii="Times New Roman" w:hAnsi="Times New Roman" w:cs="Times New Roman"/>
        </w:rPr>
        <w:t>realizar</w:t>
      </w:r>
      <w:r w:rsidRPr="00766806">
        <w:rPr>
          <w:rFonts w:ascii="Times New Roman" w:hAnsi="Times New Roman" w:cs="Times New Roman"/>
          <w:spacing w:val="-4"/>
        </w:rPr>
        <w:t xml:space="preserve"> </w:t>
      </w:r>
      <w:r w:rsidRPr="00766806">
        <w:rPr>
          <w:rFonts w:ascii="Times New Roman" w:hAnsi="Times New Roman" w:cs="Times New Roman"/>
        </w:rPr>
        <w:t>cadastros</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coveiros.</w:t>
      </w:r>
    </w:p>
    <w:p w14:paraId="04A7FF09"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3"/>
        </w:rPr>
        <w:t xml:space="preserve"> </w:t>
      </w:r>
      <w:r w:rsidRPr="00766806">
        <w:rPr>
          <w:rFonts w:ascii="Times New Roman" w:hAnsi="Times New Roman" w:cs="Times New Roman"/>
        </w:rPr>
        <w:t>realizar</w:t>
      </w:r>
      <w:r w:rsidRPr="00766806">
        <w:rPr>
          <w:rFonts w:ascii="Times New Roman" w:hAnsi="Times New Roman" w:cs="Times New Roman"/>
          <w:spacing w:val="-4"/>
        </w:rPr>
        <w:t xml:space="preserve"> </w:t>
      </w:r>
      <w:r w:rsidRPr="00766806">
        <w:rPr>
          <w:rFonts w:ascii="Times New Roman" w:hAnsi="Times New Roman" w:cs="Times New Roman"/>
        </w:rPr>
        <w:t>cadastros</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horário</w:t>
      </w:r>
      <w:r w:rsidRPr="00766806">
        <w:rPr>
          <w:rFonts w:ascii="Times New Roman" w:hAnsi="Times New Roman" w:cs="Times New Roman"/>
          <w:spacing w:val="-2"/>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trabalho</w:t>
      </w:r>
      <w:r w:rsidRPr="00766806">
        <w:rPr>
          <w:rFonts w:ascii="Times New Roman" w:hAnsi="Times New Roman" w:cs="Times New Roman"/>
          <w:spacing w:val="-3"/>
        </w:rPr>
        <w:t xml:space="preserve"> </w:t>
      </w:r>
      <w:r w:rsidRPr="00766806">
        <w:rPr>
          <w:rFonts w:ascii="Times New Roman" w:hAnsi="Times New Roman" w:cs="Times New Roman"/>
        </w:rPr>
        <w:t>para</w:t>
      </w:r>
      <w:r w:rsidRPr="00766806">
        <w:rPr>
          <w:rFonts w:ascii="Times New Roman" w:hAnsi="Times New Roman" w:cs="Times New Roman"/>
          <w:spacing w:val="-4"/>
        </w:rPr>
        <w:t xml:space="preserve"> </w:t>
      </w:r>
      <w:r w:rsidRPr="00766806">
        <w:rPr>
          <w:rFonts w:ascii="Times New Roman" w:hAnsi="Times New Roman" w:cs="Times New Roman"/>
        </w:rPr>
        <w:t>cada</w:t>
      </w:r>
      <w:r w:rsidRPr="00766806">
        <w:rPr>
          <w:rFonts w:ascii="Times New Roman" w:hAnsi="Times New Roman" w:cs="Times New Roman"/>
          <w:spacing w:val="-3"/>
        </w:rPr>
        <w:t xml:space="preserve"> </w:t>
      </w:r>
      <w:r w:rsidRPr="00766806">
        <w:rPr>
          <w:rFonts w:ascii="Times New Roman" w:hAnsi="Times New Roman" w:cs="Times New Roman"/>
        </w:rPr>
        <w:t>coveiro.</w:t>
      </w:r>
    </w:p>
    <w:p w14:paraId="3BEFBFEE"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3"/>
        </w:rPr>
        <w:t xml:space="preserve"> </w:t>
      </w:r>
      <w:r w:rsidRPr="00766806">
        <w:rPr>
          <w:rFonts w:ascii="Times New Roman" w:hAnsi="Times New Roman" w:cs="Times New Roman"/>
        </w:rPr>
        <w:t>realizar</w:t>
      </w:r>
      <w:r w:rsidRPr="00766806">
        <w:rPr>
          <w:rFonts w:ascii="Times New Roman" w:hAnsi="Times New Roman" w:cs="Times New Roman"/>
          <w:spacing w:val="-5"/>
        </w:rPr>
        <w:t xml:space="preserve"> </w:t>
      </w:r>
      <w:r w:rsidRPr="00766806">
        <w:rPr>
          <w:rFonts w:ascii="Times New Roman" w:hAnsi="Times New Roman" w:cs="Times New Roman"/>
        </w:rPr>
        <w:t>cadastros</w:t>
      </w:r>
      <w:r w:rsidRPr="00766806">
        <w:rPr>
          <w:rFonts w:ascii="Times New Roman" w:hAnsi="Times New Roman" w:cs="Times New Roman"/>
          <w:spacing w:val="-6"/>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declarantes</w:t>
      </w:r>
      <w:r w:rsidRPr="00766806">
        <w:rPr>
          <w:rFonts w:ascii="Times New Roman" w:hAnsi="Times New Roman" w:cs="Times New Roman"/>
          <w:spacing w:val="-3"/>
        </w:rPr>
        <w:t xml:space="preserve"> </w:t>
      </w:r>
      <w:r w:rsidRPr="00766806">
        <w:rPr>
          <w:rFonts w:ascii="Times New Roman" w:hAnsi="Times New Roman" w:cs="Times New Roman"/>
        </w:rPr>
        <w:t>responsáveis</w:t>
      </w:r>
      <w:r w:rsidRPr="00766806">
        <w:rPr>
          <w:rFonts w:ascii="Times New Roman" w:hAnsi="Times New Roman" w:cs="Times New Roman"/>
          <w:spacing w:val="-4"/>
        </w:rPr>
        <w:t xml:space="preserve"> </w:t>
      </w:r>
      <w:r w:rsidRPr="00766806">
        <w:rPr>
          <w:rFonts w:ascii="Times New Roman" w:hAnsi="Times New Roman" w:cs="Times New Roman"/>
        </w:rPr>
        <w:t>pelos</w:t>
      </w:r>
      <w:r w:rsidRPr="00766806">
        <w:rPr>
          <w:rFonts w:ascii="Times New Roman" w:hAnsi="Times New Roman" w:cs="Times New Roman"/>
          <w:spacing w:val="-6"/>
        </w:rPr>
        <w:t xml:space="preserve"> </w:t>
      </w:r>
      <w:r w:rsidRPr="00766806">
        <w:rPr>
          <w:rFonts w:ascii="Times New Roman" w:hAnsi="Times New Roman" w:cs="Times New Roman"/>
        </w:rPr>
        <w:t>falecidos.</w:t>
      </w:r>
    </w:p>
    <w:p w14:paraId="77A2E81F"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3"/>
        </w:rPr>
        <w:t xml:space="preserve"> </w:t>
      </w:r>
      <w:r w:rsidRPr="00766806">
        <w:rPr>
          <w:rFonts w:ascii="Times New Roman" w:hAnsi="Times New Roman" w:cs="Times New Roman"/>
        </w:rPr>
        <w:t>realizar</w:t>
      </w:r>
      <w:r w:rsidRPr="00766806">
        <w:rPr>
          <w:rFonts w:ascii="Times New Roman" w:hAnsi="Times New Roman" w:cs="Times New Roman"/>
          <w:spacing w:val="-5"/>
        </w:rPr>
        <w:t xml:space="preserve"> </w:t>
      </w:r>
      <w:r w:rsidRPr="00766806">
        <w:rPr>
          <w:rFonts w:ascii="Times New Roman" w:hAnsi="Times New Roman" w:cs="Times New Roman"/>
        </w:rPr>
        <w:t>cadastros</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médicos</w:t>
      </w:r>
      <w:r w:rsidRPr="00766806">
        <w:rPr>
          <w:rFonts w:ascii="Times New Roman" w:hAnsi="Times New Roman" w:cs="Times New Roman"/>
          <w:spacing w:val="-5"/>
        </w:rPr>
        <w:t xml:space="preserve"> </w:t>
      </w:r>
      <w:r w:rsidRPr="00766806">
        <w:rPr>
          <w:rFonts w:ascii="Times New Roman" w:hAnsi="Times New Roman" w:cs="Times New Roman"/>
        </w:rPr>
        <w:t>responsáveis</w:t>
      </w:r>
      <w:r w:rsidRPr="00766806">
        <w:rPr>
          <w:rFonts w:ascii="Times New Roman" w:hAnsi="Times New Roman" w:cs="Times New Roman"/>
          <w:spacing w:val="-4"/>
        </w:rPr>
        <w:t xml:space="preserve"> </w:t>
      </w:r>
      <w:r w:rsidRPr="00766806">
        <w:rPr>
          <w:rFonts w:ascii="Times New Roman" w:hAnsi="Times New Roman" w:cs="Times New Roman"/>
        </w:rPr>
        <w:t>pelos</w:t>
      </w:r>
      <w:r w:rsidRPr="00766806">
        <w:rPr>
          <w:rFonts w:ascii="Times New Roman" w:hAnsi="Times New Roman" w:cs="Times New Roman"/>
          <w:spacing w:val="-3"/>
        </w:rPr>
        <w:t xml:space="preserve"> </w:t>
      </w:r>
      <w:r w:rsidRPr="00766806">
        <w:rPr>
          <w:rFonts w:ascii="Times New Roman" w:hAnsi="Times New Roman" w:cs="Times New Roman"/>
        </w:rPr>
        <w:t>falecidos.</w:t>
      </w:r>
    </w:p>
    <w:p w14:paraId="3FAFE539"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3"/>
        </w:rPr>
        <w:t xml:space="preserve"> </w:t>
      </w:r>
      <w:r w:rsidRPr="00766806">
        <w:rPr>
          <w:rFonts w:ascii="Times New Roman" w:hAnsi="Times New Roman" w:cs="Times New Roman"/>
        </w:rPr>
        <w:t>realizar</w:t>
      </w:r>
      <w:r w:rsidRPr="00766806">
        <w:rPr>
          <w:rFonts w:ascii="Times New Roman" w:hAnsi="Times New Roman" w:cs="Times New Roman"/>
          <w:spacing w:val="-4"/>
        </w:rPr>
        <w:t xml:space="preserve"> </w:t>
      </w:r>
      <w:r w:rsidRPr="00766806">
        <w:rPr>
          <w:rFonts w:ascii="Times New Roman" w:hAnsi="Times New Roman" w:cs="Times New Roman"/>
        </w:rPr>
        <w:t>cadastros</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falecidos.</w:t>
      </w:r>
    </w:p>
    <w:p w14:paraId="59F98E34"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4"/>
        </w:rPr>
        <w:t xml:space="preserve"> </w:t>
      </w:r>
      <w:r w:rsidRPr="00766806">
        <w:rPr>
          <w:rFonts w:ascii="Times New Roman" w:hAnsi="Times New Roman" w:cs="Times New Roman"/>
        </w:rPr>
        <w:t>agendar</w:t>
      </w:r>
      <w:r w:rsidRPr="00766806">
        <w:rPr>
          <w:rFonts w:ascii="Times New Roman" w:hAnsi="Times New Roman" w:cs="Times New Roman"/>
          <w:spacing w:val="-5"/>
        </w:rPr>
        <w:t xml:space="preserve"> </w:t>
      </w:r>
      <w:r w:rsidRPr="00766806">
        <w:rPr>
          <w:rFonts w:ascii="Times New Roman" w:hAnsi="Times New Roman" w:cs="Times New Roman"/>
        </w:rPr>
        <w:t>e</w:t>
      </w:r>
      <w:r w:rsidRPr="00766806">
        <w:rPr>
          <w:rFonts w:ascii="Times New Roman" w:hAnsi="Times New Roman" w:cs="Times New Roman"/>
          <w:spacing w:val="-5"/>
        </w:rPr>
        <w:t xml:space="preserve"> </w:t>
      </w:r>
      <w:r w:rsidRPr="00766806">
        <w:rPr>
          <w:rFonts w:ascii="Times New Roman" w:hAnsi="Times New Roman" w:cs="Times New Roman"/>
        </w:rPr>
        <w:t>registrar</w:t>
      </w:r>
      <w:r w:rsidRPr="00766806">
        <w:rPr>
          <w:rFonts w:ascii="Times New Roman" w:hAnsi="Times New Roman" w:cs="Times New Roman"/>
          <w:spacing w:val="-5"/>
        </w:rPr>
        <w:t xml:space="preserve"> </w:t>
      </w:r>
      <w:r w:rsidRPr="00766806">
        <w:rPr>
          <w:rFonts w:ascii="Times New Roman" w:hAnsi="Times New Roman" w:cs="Times New Roman"/>
        </w:rPr>
        <w:t>sepultamentos.</w:t>
      </w:r>
    </w:p>
    <w:p w14:paraId="55D13A34"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4"/>
        </w:rPr>
        <w:t xml:space="preserve"> </w:t>
      </w:r>
      <w:r w:rsidRPr="00766806">
        <w:rPr>
          <w:rFonts w:ascii="Times New Roman" w:hAnsi="Times New Roman" w:cs="Times New Roman"/>
        </w:rPr>
        <w:t>registrar</w:t>
      </w:r>
      <w:r w:rsidRPr="00766806">
        <w:rPr>
          <w:rFonts w:ascii="Times New Roman" w:hAnsi="Times New Roman" w:cs="Times New Roman"/>
          <w:spacing w:val="-5"/>
        </w:rPr>
        <w:t xml:space="preserve"> </w:t>
      </w:r>
      <w:r w:rsidRPr="00766806">
        <w:rPr>
          <w:rFonts w:ascii="Times New Roman" w:hAnsi="Times New Roman" w:cs="Times New Roman"/>
        </w:rPr>
        <w:t>exumações.</w:t>
      </w:r>
    </w:p>
    <w:p w14:paraId="56B2CA82"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4"/>
        </w:rPr>
        <w:t xml:space="preserve"> </w:t>
      </w:r>
      <w:r w:rsidRPr="00766806">
        <w:rPr>
          <w:rFonts w:ascii="Times New Roman" w:hAnsi="Times New Roman" w:cs="Times New Roman"/>
        </w:rPr>
        <w:t>registrar</w:t>
      </w:r>
      <w:r w:rsidRPr="00766806">
        <w:rPr>
          <w:rFonts w:ascii="Times New Roman" w:hAnsi="Times New Roman" w:cs="Times New Roman"/>
          <w:spacing w:val="-6"/>
        </w:rPr>
        <w:t xml:space="preserve"> </w:t>
      </w:r>
      <w:r w:rsidRPr="00766806">
        <w:rPr>
          <w:rFonts w:ascii="Times New Roman" w:hAnsi="Times New Roman" w:cs="Times New Roman"/>
        </w:rPr>
        <w:t>transferências</w:t>
      </w:r>
      <w:r w:rsidRPr="00766806">
        <w:rPr>
          <w:rFonts w:ascii="Times New Roman" w:hAnsi="Times New Roman" w:cs="Times New Roman"/>
          <w:spacing w:val="-5"/>
        </w:rPr>
        <w:t xml:space="preserve"> </w:t>
      </w:r>
      <w:r w:rsidRPr="00766806">
        <w:rPr>
          <w:rFonts w:ascii="Times New Roman" w:hAnsi="Times New Roman" w:cs="Times New Roman"/>
        </w:rPr>
        <w:t>para</w:t>
      </w:r>
      <w:r w:rsidRPr="00766806">
        <w:rPr>
          <w:rFonts w:ascii="Times New Roman" w:hAnsi="Times New Roman" w:cs="Times New Roman"/>
          <w:spacing w:val="-5"/>
        </w:rPr>
        <w:t xml:space="preserve"> </w:t>
      </w:r>
      <w:r w:rsidRPr="00766806">
        <w:rPr>
          <w:rFonts w:ascii="Times New Roman" w:hAnsi="Times New Roman" w:cs="Times New Roman"/>
        </w:rPr>
        <w:t>ossuários.</w:t>
      </w:r>
    </w:p>
    <w:p w14:paraId="240FD377"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3"/>
        </w:rPr>
        <w:t xml:space="preserve"> </w:t>
      </w:r>
      <w:r w:rsidRPr="00766806">
        <w:rPr>
          <w:rFonts w:ascii="Times New Roman" w:hAnsi="Times New Roman" w:cs="Times New Roman"/>
        </w:rPr>
        <w:t>registrar</w:t>
      </w:r>
      <w:r w:rsidRPr="00766806">
        <w:rPr>
          <w:rFonts w:ascii="Times New Roman" w:hAnsi="Times New Roman" w:cs="Times New Roman"/>
          <w:spacing w:val="-5"/>
        </w:rPr>
        <w:t xml:space="preserve"> </w:t>
      </w:r>
      <w:r w:rsidRPr="00766806">
        <w:rPr>
          <w:rFonts w:ascii="Times New Roman" w:hAnsi="Times New Roman" w:cs="Times New Roman"/>
        </w:rPr>
        <w:t>mudanças</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cemitérios.</w:t>
      </w:r>
    </w:p>
    <w:p w14:paraId="0E3047D6"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3"/>
        </w:rPr>
        <w:t xml:space="preserve"> </w:t>
      </w:r>
      <w:r w:rsidRPr="00766806">
        <w:rPr>
          <w:rFonts w:ascii="Times New Roman" w:hAnsi="Times New Roman" w:cs="Times New Roman"/>
        </w:rPr>
        <w:t>registrar</w:t>
      </w:r>
      <w:r w:rsidRPr="00766806">
        <w:rPr>
          <w:rFonts w:ascii="Times New Roman" w:hAnsi="Times New Roman" w:cs="Times New Roman"/>
          <w:spacing w:val="-5"/>
        </w:rPr>
        <w:t xml:space="preserve"> </w:t>
      </w:r>
      <w:r w:rsidRPr="00766806">
        <w:rPr>
          <w:rFonts w:ascii="Times New Roman" w:hAnsi="Times New Roman" w:cs="Times New Roman"/>
        </w:rPr>
        <w:t>mudanças</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cidades.</w:t>
      </w:r>
    </w:p>
    <w:p w14:paraId="6D409AC8"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lastRenderedPageBreak/>
        <w:t>Permitir</w:t>
      </w:r>
      <w:r w:rsidRPr="00766806">
        <w:rPr>
          <w:rFonts w:ascii="Times New Roman" w:hAnsi="Times New Roman" w:cs="Times New Roman"/>
          <w:spacing w:val="-4"/>
        </w:rPr>
        <w:t xml:space="preserve"> </w:t>
      </w:r>
      <w:r w:rsidRPr="00766806">
        <w:rPr>
          <w:rFonts w:ascii="Times New Roman" w:hAnsi="Times New Roman" w:cs="Times New Roman"/>
        </w:rPr>
        <w:t>registrar</w:t>
      </w:r>
      <w:r w:rsidRPr="00766806">
        <w:rPr>
          <w:rFonts w:ascii="Times New Roman" w:hAnsi="Times New Roman" w:cs="Times New Roman"/>
          <w:spacing w:val="-5"/>
        </w:rPr>
        <w:t xml:space="preserve"> </w:t>
      </w:r>
      <w:r w:rsidRPr="00766806">
        <w:rPr>
          <w:rFonts w:ascii="Times New Roman" w:hAnsi="Times New Roman" w:cs="Times New Roman"/>
        </w:rPr>
        <w:t>transferências</w:t>
      </w:r>
      <w:r w:rsidRPr="00766806">
        <w:rPr>
          <w:rFonts w:ascii="Times New Roman" w:hAnsi="Times New Roman" w:cs="Times New Roman"/>
          <w:spacing w:val="-5"/>
        </w:rPr>
        <w:t xml:space="preserve"> </w:t>
      </w:r>
      <w:r w:rsidRPr="00766806">
        <w:rPr>
          <w:rFonts w:ascii="Times New Roman" w:hAnsi="Times New Roman" w:cs="Times New Roman"/>
        </w:rPr>
        <w:t>para</w:t>
      </w:r>
      <w:r w:rsidRPr="00766806">
        <w:rPr>
          <w:rFonts w:ascii="Times New Roman" w:hAnsi="Times New Roman" w:cs="Times New Roman"/>
          <w:spacing w:val="-4"/>
        </w:rPr>
        <w:t xml:space="preserve"> </w:t>
      </w:r>
      <w:r w:rsidRPr="00766806">
        <w:rPr>
          <w:rFonts w:ascii="Times New Roman" w:hAnsi="Times New Roman" w:cs="Times New Roman"/>
        </w:rPr>
        <w:t>outros</w:t>
      </w:r>
      <w:r w:rsidRPr="00766806">
        <w:rPr>
          <w:rFonts w:ascii="Times New Roman" w:hAnsi="Times New Roman" w:cs="Times New Roman"/>
          <w:spacing w:val="-4"/>
        </w:rPr>
        <w:t xml:space="preserve"> </w:t>
      </w:r>
      <w:r w:rsidRPr="00766806">
        <w:rPr>
          <w:rFonts w:ascii="Times New Roman" w:hAnsi="Times New Roman" w:cs="Times New Roman"/>
        </w:rPr>
        <w:t>lotes.</w:t>
      </w:r>
    </w:p>
    <w:p w14:paraId="627ED3C7"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5"/>
        </w:rPr>
        <w:t xml:space="preserve"> </w:t>
      </w:r>
      <w:r w:rsidRPr="00766806">
        <w:rPr>
          <w:rFonts w:ascii="Times New Roman" w:hAnsi="Times New Roman" w:cs="Times New Roman"/>
        </w:rPr>
        <w:t>registrar</w:t>
      </w:r>
      <w:r w:rsidRPr="00766806">
        <w:rPr>
          <w:rFonts w:ascii="Times New Roman" w:hAnsi="Times New Roman" w:cs="Times New Roman"/>
          <w:spacing w:val="-5"/>
        </w:rPr>
        <w:t xml:space="preserve"> </w:t>
      </w:r>
      <w:r w:rsidRPr="00766806">
        <w:rPr>
          <w:rFonts w:ascii="Times New Roman" w:hAnsi="Times New Roman" w:cs="Times New Roman"/>
        </w:rPr>
        <w:t>outras</w:t>
      </w:r>
      <w:r w:rsidRPr="00766806">
        <w:rPr>
          <w:rFonts w:ascii="Times New Roman" w:hAnsi="Times New Roman" w:cs="Times New Roman"/>
          <w:spacing w:val="-5"/>
        </w:rPr>
        <w:t xml:space="preserve"> </w:t>
      </w:r>
      <w:r w:rsidRPr="00766806">
        <w:rPr>
          <w:rFonts w:ascii="Times New Roman" w:hAnsi="Times New Roman" w:cs="Times New Roman"/>
        </w:rPr>
        <w:t>transferências.</w:t>
      </w:r>
    </w:p>
    <w:p w14:paraId="368F7380"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5"/>
        </w:rPr>
        <w:t xml:space="preserve"> </w:t>
      </w:r>
      <w:r w:rsidRPr="00766806">
        <w:rPr>
          <w:rFonts w:ascii="Times New Roman" w:hAnsi="Times New Roman" w:cs="Times New Roman"/>
        </w:rPr>
        <w:t>registrar</w:t>
      </w:r>
      <w:r w:rsidRPr="00766806">
        <w:rPr>
          <w:rFonts w:ascii="Times New Roman" w:hAnsi="Times New Roman" w:cs="Times New Roman"/>
          <w:spacing w:val="-7"/>
        </w:rPr>
        <w:t xml:space="preserve"> </w:t>
      </w:r>
      <w:r w:rsidRPr="00766806">
        <w:rPr>
          <w:rFonts w:ascii="Times New Roman" w:hAnsi="Times New Roman" w:cs="Times New Roman"/>
        </w:rPr>
        <w:t>desapropriações.</w:t>
      </w:r>
    </w:p>
    <w:p w14:paraId="384ED928"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3"/>
        </w:rPr>
        <w:t xml:space="preserve"> </w:t>
      </w:r>
      <w:r w:rsidRPr="00766806">
        <w:rPr>
          <w:rFonts w:ascii="Times New Roman" w:hAnsi="Times New Roman" w:cs="Times New Roman"/>
        </w:rPr>
        <w:t>a</w:t>
      </w:r>
      <w:r w:rsidRPr="00766806">
        <w:rPr>
          <w:rFonts w:ascii="Times New Roman" w:hAnsi="Times New Roman" w:cs="Times New Roman"/>
          <w:spacing w:val="-5"/>
        </w:rPr>
        <w:t xml:space="preserve"> </w:t>
      </w:r>
      <w:r w:rsidRPr="00766806">
        <w:rPr>
          <w:rFonts w:ascii="Times New Roman" w:hAnsi="Times New Roman" w:cs="Times New Roman"/>
        </w:rPr>
        <w:t>associação</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documentos</w:t>
      </w:r>
      <w:r w:rsidRPr="00766806">
        <w:rPr>
          <w:rFonts w:ascii="Times New Roman" w:hAnsi="Times New Roman" w:cs="Times New Roman"/>
          <w:spacing w:val="-3"/>
        </w:rPr>
        <w:t xml:space="preserve"> </w:t>
      </w:r>
      <w:r w:rsidRPr="00766806">
        <w:rPr>
          <w:rFonts w:ascii="Times New Roman" w:hAnsi="Times New Roman" w:cs="Times New Roman"/>
        </w:rPr>
        <w:t>aos</w:t>
      </w:r>
      <w:r w:rsidRPr="00766806">
        <w:rPr>
          <w:rFonts w:ascii="Times New Roman" w:hAnsi="Times New Roman" w:cs="Times New Roman"/>
          <w:spacing w:val="-4"/>
        </w:rPr>
        <w:t xml:space="preserve"> </w:t>
      </w:r>
      <w:r w:rsidRPr="00766806">
        <w:rPr>
          <w:rFonts w:ascii="Times New Roman" w:hAnsi="Times New Roman" w:cs="Times New Roman"/>
        </w:rPr>
        <w:t>cadastros</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cemitérios.</w:t>
      </w:r>
    </w:p>
    <w:p w14:paraId="43ED9D56"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3"/>
        </w:rPr>
        <w:t xml:space="preserve"> </w:t>
      </w:r>
      <w:r w:rsidRPr="00766806">
        <w:rPr>
          <w:rFonts w:ascii="Times New Roman" w:hAnsi="Times New Roman" w:cs="Times New Roman"/>
        </w:rPr>
        <w:t>a</w:t>
      </w:r>
      <w:r w:rsidRPr="00766806">
        <w:rPr>
          <w:rFonts w:ascii="Times New Roman" w:hAnsi="Times New Roman" w:cs="Times New Roman"/>
          <w:spacing w:val="-4"/>
        </w:rPr>
        <w:t xml:space="preserve"> </w:t>
      </w:r>
      <w:r w:rsidRPr="00766806">
        <w:rPr>
          <w:rFonts w:ascii="Times New Roman" w:hAnsi="Times New Roman" w:cs="Times New Roman"/>
        </w:rPr>
        <w:t>associação</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documentos</w:t>
      </w:r>
      <w:r w:rsidRPr="00766806">
        <w:rPr>
          <w:rFonts w:ascii="Times New Roman" w:hAnsi="Times New Roman" w:cs="Times New Roman"/>
          <w:spacing w:val="-3"/>
        </w:rPr>
        <w:t xml:space="preserve"> </w:t>
      </w:r>
      <w:r w:rsidRPr="00766806">
        <w:rPr>
          <w:rFonts w:ascii="Times New Roman" w:hAnsi="Times New Roman" w:cs="Times New Roman"/>
        </w:rPr>
        <w:t>aos</w:t>
      </w:r>
      <w:r w:rsidRPr="00766806">
        <w:rPr>
          <w:rFonts w:ascii="Times New Roman" w:hAnsi="Times New Roman" w:cs="Times New Roman"/>
          <w:spacing w:val="-3"/>
        </w:rPr>
        <w:t xml:space="preserve"> </w:t>
      </w:r>
      <w:r w:rsidRPr="00766806">
        <w:rPr>
          <w:rFonts w:ascii="Times New Roman" w:hAnsi="Times New Roman" w:cs="Times New Roman"/>
        </w:rPr>
        <w:t>cadastros</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lotes.</w:t>
      </w:r>
    </w:p>
    <w:p w14:paraId="0DB9C2DD"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3"/>
        </w:rPr>
        <w:t xml:space="preserve"> </w:t>
      </w:r>
      <w:r w:rsidRPr="00766806">
        <w:rPr>
          <w:rFonts w:ascii="Times New Roman" w:hAnsi="Times New Roman" w:cs="Times New Roman"/>
        </w:rPr>
        <w:t>a</w:t>
      </w:r>
      <w:r w:rsidRPr="00766806">
        <w:rPr>
          <w:rFonts w:ascii="Times New Roman" w:hAnsi="Times New Roman" w:cs="Times New Roman"/>
          <w:spacing w:val="-5"/>
        </w:rPr>
        <w:t xml:space="preserve"> </w:t>
      </w:r>
      <w:r w:rsidRPr="00766806">
        <w:rPr>
          <w:rFonts w:ascii="Times New Roman" w:hAnsi="Times New Roman" w:cs="Times New Roman"/>
        </w:rPr>
        <w:t>associação</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documentos</w:t>
      </w:r>
      <w:r w:rsidRPr="00766806">
        <w:rPr>
          <w:rFonts w:ascii="Times New Roman" w:hAnsi="Times New Roman" w:cs="Times New Roman"/>
          <w:spacing w:val="-3"/>
        </w:rPr>
        <w:t xml:space="preserve"> </w:t>
      </w:r>
      <w:r w:rsidRPr="00766806">
        <w:rPr>
          <w:rFonts w:ascii="Times New Roman" w:hAnsi="Times New Roman" w:cs="Times New Roman"/>
        </w:rPr>
        <w:t>aos</w:t>
      </w:r>
      <w:r w:rsidRPr="00766806">
        <w:rPr>
          <w:rFonts w:ascii="Times New Roman" w:hAnsi="Times New Roman" w:cs="Times New Roman"/>
          <w:spacing w:val="-4"/>
        </w:rPr>
        <w:t xml:space="preserve"> </w:t>
      </w:r>
      <w:r w:rsidRPr="00766806">
        <w:rPr>
          <w:rFonts w:ascii="Times New Roman" w:hAnsi="Times New Roman" w:cs="Times New Roman"/>
        </w:rPr>
        <w:t>cadastros</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sepulturas.</w:t>
      </w:r>
    </w:p>
    <w:p w14:paraId="2A754ADD"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3"/>
        </w:rPr>
        <w:t xml:space="preserve"> </w:t>
      </w:r>
      <w:r w:rsidRPr="00766806">
        <w:rPr>
          <w:rFonts w:ascii="Times New Roman" w:hAnsi="Times New Roman" w:cs="Times New Roman"/>
        </w:rPr>
        <w:t>a</w:t>
      </w:r>
      <w:r w:rsidRPr="00766806">
        <w:rPr>
          <w:rFonts w:ascii="Times New Roman" w:hAnsi="Times New Roman" w:cs="Times New Roman"/>
          <w:spacing w:val="-5"/>
        </w:rPr>
        <w:t xml:space="preserve"> </w:t>
      </w:r>
      <w:r w:rsidRPr="00766806">
        <w:rPr>
          <w:rFonts w:ascii="Times New Roman" w:hAnsi="Times New Roman" w:cs="Times New Roman"/>
        </w:rPr>
        <w:t>associação</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documentos</w:t>
      </w:r>
      <w:r w:rsidRPr="00766806">
        <w:rPr>
          <w:rFonts w:ascii="Times New Roman" w:hAnsi="Times New Roman" w:cs="Times New Roman"/>
          <w:spacing w:val="-3"/>
        </w:rPr>
        <w:t xml:space="preserve"> </w:t>
      </w:r>
      <w:r w:rsidRPr="00766806">
        <w:rPr>
          <w:rFonts w:ascii="Times New Roman" w:hAnsi="Times New Roman" w:cs="Times New Roman"/>
        </w:rPr>
        <w:t>aos</w:t>
      </w:r>
      <w:r w:rsidRPr="00766806">
        <w:rPr>
          <w:rFonts w:ascii="Times New Roman" w:hAnsi="Times New Roman" w:cs="Times New Roman"/>
          <w:spacing w:val="-4"/>
        </w:rPr>
        <w:t xml:space="preserve"> </w:t>
      </w:r>
      <w:r w:rsidRPr="00766806">
        <w:rPr>
          <w:rFonts w:ascii="Times New Roman" w:hAnsi="Times New Roman" w:cs="Times New Roman"/>
        </w:rPr>
        <w:t>cadastros</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capelas</w:t>
      </w:r>
      <w:r w:rsidRPr="00766806">
        <w:rPr>
          <w:rFonts w:ascii="Times New Roman" w:hAnsi="Times New Roman" w:cs="Times New Roman"/>
          <w:spacing w:val="-5"/>
        </w:rPr>
        <w:t xml:space="preserve"> </w:t>
      </w:r>
      <w:r w:rsidRPr="00766806">
        <w:rPr>
          <w:rFonts w:ascii="Times New Roman" w:hAnsi="Times New Roman" w:cs="Times New Roman"/>
        </w:rPr>
        <w:t>mortuárias.</w:t>
      </w:r>
    </w:p>
    <w:p w14:paraId="70C5CB10"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3"/>
        </w:rPr>
        <w:t xml:space="preserve"> </w:t>
      </w:r>
      <w:r w:rsidRPr="00766806">
        <w:rPr>
          <w:rFonts w:ascii="Times New Roman" w:hAnsi="Times New Roman" w:cs="Times New Roman"/>
        </w:rPr>
        <w:t>a</w:t>
      </w:r>
      <w:r w:rsidRPr="00766806">
        <w:rPr>
          <w:rFonts w:ascii="Times New Roman" w:hAnsi="Times New Roman" w:cs="Times New Roman"/>
          <w:spacing w:val="-5"/>
        </w:rPr>
        <w:t xml:space="preserve"> </w:t>
      </w:r>
      <w:r w:rsidRPr="00766806">
        <w:rPr>
          <w:rFonts w:ascii="Times New Roman" w:hAnsi="Times New Roman" w:cs="Times New Roman"/>
        </w:rPr>
        <w:t>associação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3"/>
        </w:rPr>
        <w:t xml:space="preserve"> </w:t>
      </w:r>
      <w:r w:rsidRPr="00766806">
        <w:rPr>
          <w:rFonts w:ascii="Times New Roman" w:hAnsi="Times New Roman" w:cs="Times New Roman"/>
        </w:rPr>
        <w:t>documentos</w:t>
      </w:r>
      <w:r w:rsidRPr="00766806">
        <w:rPr>
          <w:rFonts w:ascii="Times New Roman" w:hAnsi="Times New Roman" w:cs="Times New Roman"/>
          <w:spacing w:val="-4"/>
        </w:rPr>
        <w:t xml:space="preserve"> </w:t>
      </w:r>
      <w:r w:rsidRPr="00766806">
        <w:rPr>
          <w:rFonts w:ascii="Times New Roman" w:hAnsi="Times New Roman" w:cs="Times New Roman"/>
        </w:rPr>
        <w:t>aos</w:t>
      </w:r>
      <w:r w:rsidRPr="00766806">
        <w:rPr>
          <w:rFonts w:ascii="Times New Roman" w:hAnsi="Times New Roman" w:cs="Times New Roman"/>
          <w:spacing w:val="-4"/>
        </w:rPr>
        <w:t xml:space="preserve"> </w:t>
      </w:r>
      <w:r w:rsidRPr="00766806">
        <w:rPr>
          <w:rFonts w:ascii="Times New Roman" w:hAnsi="Times New Roman" w:cs="Times New Roman"/>
        </w:rPr>
        <w:t>cadastros</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funerárias.</w:t>
      </w:r>
    </w:p>
    <w:p w14:paraId="6F0C094A"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4"/>
        </w:rPr>
        <w:t xml:space="preserve"> </w:t>
      </w:r>
      <w:r w:rsidRPr="00766806">
        <w:rPr>
          <w:rFonts w:ascii="Times New Roman" w:hAnsi="Times New Roman" w:cs="Times New Roman"/>
        </w:rPr>
        <w:t>a</w:t>
      </w:r>
      <w:r w:rsidRPr="00766806">
        <w:rPr>
          <w:rFonts w:ascii="Times New Roman" w:hAnsi="Times New Roman" w:cs="Times New Roman"/>
          <w:spacing w:val="-6"/>
        </w:rPr>
        <w:t xml:space="preserve"> </w:t>
      </w:r>
      <w:r w:rsidRPr="00766806">
        <w:rPr>
          <w:rFonts w:ascii="Times New Roman" w:hAnsi="Times New Roman" w:cs="Times New Roman"/>
        </w:rPr>
        <w:t>associação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documentos</w:t>
      </w:r>
      <w:r w:rsidRPr="00766806">
        <w:rPr>
          <w:rFonts w:ascii="Times New Roman" w:hAnsi="Times New Roman" w:cs="Times New Roman"/>
          <w:spacing w:val="-4"/>
        </w:rPr>
        <w:t xml:space="preserve"> </w:t>
      </w:r>
      <w:r w:rsidRPr="00766806">
        <w:rPr>
          <w:rFonts w:ascii="Times New Roman" w:hAnsi="Times New Roman" w:cs="Times New Roman"/>
        </w:rPr>
        <w:t>aos</w:t>
      </w:r>
      <w:r w:rsidRPr="00766806">
        <w:rPr>
          <w:rFonts w:ascii="Times New Roman" w:hAnsi="Times New Roman" w:cs="Times New Roman"/>
          <w:spacing w:val="-5"/>
        </w:rPr>
        <w:t xml:space="preserve"> </w:t>
      </w:r>
      <w:r w:rsidRPr="00766806">
        <w:rPr>
          <w:rFonts w:ascii="Times New Roman" w:hAnsi="Times New Roman" w:cs="Times New Roman"/>
        </w:rPr>
        <w:t>cadastros</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agendamentos.</w:t>
      </w:r>
    </w:p>
    <w:p w14:paraId="3BCD4C0D"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4"/>
        </w:rPr>
        <w:t xml:space="preserve"> </w:t>
      </w:r>
      <w:r w:rsidRPr="00766806">
        <w:rPr>
          <w:rFonts w:ascii="Times New Roman" w:hAnsi="Times New Roman" w:cs="Times New Roman"/>
        </w:rPr>
        <w:t>a</w:t>
      </w:r>
      <w:r w:rsidRPr="00766806">
        <w:rPr>
          <w:rFonts w:ascii="Times New Roman" w:hAnsi="Times New Roman" w:cs="Times New Roman"/>
          <w:spacing w:val="-5"/>
        </w:rPr>
        <w:t xml:space="preserve"> </w:t>
      </w:r>
      <w:r w:rsidRPr="00766806">
        <w:rPr>
          <w:rFonts w:ascii="Times New Roman" w:hAnsi="Times New Roman" w:cs="Times New Roman"/>
        </w:rPr>
        <w:t>associação</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documentos</w:t>
      </w:r>
      <w:r w:rsidRPr="00766806">
        <w:rPr>
          <w:rFonts w:ascii="Times New Roman" w:hAnsi="Times New Roman" w:cs="Times New Roman"/>
          <w:spacing w:val="-4"/>
        </w:rPr>
        <w:t xml:space="preserve"> </w:t>
      </w:r>
      <w:r w:rsidRPr="00766806">
        <w:rPr>
          <w:rFonts w:ascii="Times New Roman" w:hAnsi="Times New Roman" w:cs="Times New Roman"/>
        </w:rPr>
        <w:t>aos</w:t>
      </w:r>
      <w:r w:rsidRPr="00766806">
        <w:rPr>
          <w:rFonts w:ascii="Times New Roman" w:hAnsi="Times New Roman" w:cs="Times New Roman"/>
          <w:spacing w:val="-5"/>
        </w:rPr>
        <w:t xml:space="preserve"> </w:t>
      </w:r>
      <w:r w:rsidRPr="00766806">
        <w:rPr>
          <w:rFonts w:ascii="Times New Roman" w:hAnsi="Times New Roman" w:cs="Times New Roman"/>
        </w:rPr>
        <w:t>cadastros</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sepultamentos.</w:t>
      </w:r>
    </w:p>
    <w:p w14:paraId="4DEB656A"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3"/>
        </w:rPr>
        <w:t xml:space="preserve"> </w:t>
      </w:r>
      <w:r w:rsidRPr="00766806">
        <w:rPr>
          <w:rFonts w:ascii="Times New Roman" w:hAnsi="Times New Roman" w:cs="Times New Roman"/>
        </w:rPr>
        <w:t>a</w:t>
      </w:r>
      <w:r w:rsidRPr="00766806">
        <w:rPr>
          <w:rFonts w:ascii="Times New Roman" w:hAnsi="Times New Roman" w:cs="Times New Roman"/>
          <w:spacing w:val="-4"/>
        </w:rPr>
        <w:t xml:space="preserve"> </w:t>
      </w:r>
      <w:r w:rsidRPr="00766806">
        <w:rPr>
          <w:rFonts w:ascii="Times New Roman" w:hAnsi="Times New Roman" w:cs="Times New Roman"/>
        </w:rPr>
        <w:t>associação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3"/>
        </w:rPr>
        <w:t xml:space="preserve"> </w:t>
      </w:r>
      <w:r w:rsidRPr="00766806">
        <w:rPr>
          <w:rFonts w:ascii="Times New Roman" w:hAnsi="Times New Roman" w:cs="Times New Roman"/>
        </w:rPr>
        <w:t>documentos</w:t>
      </w:r>
      <w:r w:rsidRPr="00766806">
        <w:rPr>
          <w:rFonts w:ascii="Times New Roman" w:hAnsi="Times New Roman" w:cs="Times New Roman"/>
          <w:spacing w:val="-4"/>
        </w:rPr>
        <w:t xml:space="preserve"> </w:t>
      </w:r>
      <w:r w:rsidRPr="00766806">
        <w:rPr>
          <w:rFonts w:ascii="Times New Roman" w:hAnsi="Times New Roman" w:cs="Times New Roman"/>
        </w:rPr>
        <w:t>aos</w:t>
      </w:r>
      <w:r w:rsidRPr="00766806">
        <w:rPr>
          <w:rFonts w:ascii="Times New Roman" w:hAnsi="Times New Roman" w:cs="Times New Roman"/>
          <w:spacing w:val="-3"/>
        </w:rPr>
        <w:t xml:space="preserve"> </w:t>
      </w:r>
      <w:r w:rsidRPr="00766806">
        <w:rPr>
          <w:rFonts w:ascii="Times New Roman" w:hAnsi="Times New Roman" w:cs="Times New Roman"/>
        </w:rPr>
        <w:t>cadastros</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exumações.</w:t>
      </w:r>
    </w:p>
    <w:p w14:paraId="5A9E736A"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3"/>
        </w:rPr>
        <w:t xml:space="preserve"> </w:t>
      </w:r>
      <w:r w:rsidRPr="00766806">
        <w:rPr>
          <w:rFonts w:ascii="Times New Roman" w:hAnsi="Times New Roman" w:cs="Times New Roman"/>
        </w:rPr>
        <w:t>a</w:t>
      </w:r>
      <w:r w:rsidRPr="00766806">
        <w:rPr>
          <w:rFonts w:ascii="Times New Roman" w:hAnsi="Times New Roman" w:cs="Times New Roman"/>
          <w:spacing w:val="-5"/>
        </w:rPr>
        <w:t xml:space="preserve"> </w:t>
      </w:r>
      <w:r w:rsidRPr="00766806">
        <w:rPr>
          <w:rFonts w:ascii="Times New Roman" w:hAnsi="Times New Roman" w:cs="Times New Roman"/>
        </w:rPr>
        <w:t>associação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3"/>
        </w:rPr>
        <w:t xml:space="preserve"> </w:t>
      </w:r>
      <w:r w:rsidRPr="00766806">
        <w:rPr>
          <w:rFonts w:ascii="Times New Roman" w:hAnsi="Times New Roman" w:cs="Times New Roman"/>
        </w:rPr>
        <w:t>documentos</w:t>
      </w:r>
      <w:r w:rsidRPr="00766806">
        <w:rPr>
          <w:rFonts w:ascii="Times New Roman" w:hAnsi="Times New Roman" w:cs="Times New Roman"/>
          <w:spacing w:val="-4"/>
        </w:rPr>
        <w:t xml:space="preserve"> </w:t>
      </w:r>
      <w:r w:rsidRPr="00766806">
        <w:rPr>
          <w:rFonts w:ascii="Times New Roman" w:hAnsi="Times New Roman" w:cs="Times New Roman"/>
        </w:rPr>
        <w:t>aos</w:t>
      </w:r>
      <w:r w:rsidRPr="00766806">
        <w:rPr>
          <w:rFonts w:ascii="Times New Roman" w:hAnsi="Times New Roman" w:cs="Times New Roman"/>
          <w:spacing w:val="-4"/>
        </w:rPr>
        <w:t xml:space="preserve"> </w:t>
      </w:r>
      <w:r w:rsidRPr="00766806">
        <w:rPr>
          <w:rFonts w:ascii="Times New Roman" w:hAnsi="Times New Roman" w:cs="Times New Roman"/>
        </w:rPr>
        <w:t>cadastros</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transferências.</w:t>
      </w:r>
    </w:p>
    <w:p w14:paraId="0BBE9688"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3"/>
        </w:rPr>
        <w:t xml:space="preserve"> </w:t>
      </w:r>
      <w:r w:rsidRPr="00766806">
        <w:rPr>
          <w:rFonts w:ascii="Times New Roman" w:hAnsi="Times New Roman" w:cs="Times New Roman"/>
        </w:rPr>
        <w:t>a</w:t>
      </w:r>
      <w:r w:rsidRPr="00766806">
        <w:rPr>
          <w:rFonts w:ascii="Times New Roman" w:hAnsi="Times New Roman" w:cs="Times New Roman"/>
          <w:spacing w:val="-5"/>
        </w:rPr>
        <w:t xml:space="preserve"> </w:t>
      </w:r>
      <w:r w:rsidRPr="00766806">
        <w:rPr>
          <w:rFonts w:ascii="Times New Roman" w:hAnsi="Times New Roman" w:cs="Times New Roman"/>
        </w:rPr>
        <w:t>associação</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documentos</w:t>
      </w:r>
      <w:r w:rsidRPr="00766806">
        <w:rPr>
          <w:rFonts w:ascii="Times New Roman" w:hAnsi="Times New Roman" w:cs="Times New Roman"/>
          <w:spacing w:val="-4"/>
        </w:rPr>
        <w:t xml:space="preserve"> </w:t>
      </w:r>
      <w:r w:rsidRPr="00766806">
        <w:rPr>
          <w:rFonts w:ascii="Times New Roman" w:hAnsi="Times New Roman" w:cs="Times New Roman"/>
        </w:rPr>
        <w:t>aos</w:t>
      </w:r>
      <w:r w:rsidRPr="00766806">
        <w:rPr>
          <w:rFonts w:ascii="Times New Roman" w:hAnsi="Times New Roman" w:cs="Times New Roman"/>
          <w:spacing w:val="-3"/>
        </w:rPr>
        <w:t xml:space="preserve"> </w:t>
      </w:r>
      <w:r w:rsidRPr="00766806">
        <w:rPr>
          <w:rFonts w:ascii="Times New Roman" w:hAnsi="Times New Roman" w:cs="Times New Roman"/>
        </w:rPr>
        <w:t>cadastros</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desapropriações</w:t>
      </w:r>
      <w:r w:rsidRPr="00766806">
        <w:rPr>
          <w:rFonts w:ascii="Times New Roman" w:hAnsi="Times New Roman" w:cs="Times New Roman"/>
          <w:spacing w:val="-3"/>
        </w:rPr>
        <w:t xml:space="preserve"> </w:t>
      </w:r>
      <w:r w:rsidRPr="00766806">
        <w:rPr>
          <w:rFonts w:ascii="Times New Roman" w:hAnsi="Times New Roman" w:cs="Times New Roman"/>
        </w:rPr>
        <w:t>e</w:t>
      </w:r>
      <w:r w:rsidRPr="00766806">
        <w:rPr>
          <w:rFonts w:ascii="Times New Roman" w:hAnsi="Times New Roman" w:cs="Times New Roman"/>
          <w:spacing w:val="-5"/>
        </w:rPr>
        <w:t xml:space="preserve"> </w:t>
      </w:r>
      <w:r w:rsidRPr="00766806">
        <w:rPr>
          <w:rFonts w:ascii="Times New Roman" w:hAnsi="Times New Roman" w:cs="Times New Roman"/>
        </w:rPr>
        <w:t>mudanças</w:t>
      </w:r>
      <w:r w:rsidRPr="00766806">
        <w:rPr>
          <w:rFonts w:ascii="Times New Roman" w:hAnsi="Times New Roman" w:cs="Times New Roman"/>
          <w:spacing w:val="-6"/>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cidade/cemitério.</w:t>
      </w:r>
    </w:p>
    <w:p w14:paraId="29A19DE6"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4"/>
        </w:rPr>
        <w:t xml:space="preserve"> </w:t>
      </w:r>
      <w:r w:rsidRPr="00766806">
        <w:rPr>
          <w:rFonts w:ascii="Times New Roman" w:hAnsi="Times New Roman" w:cs="Times New Roman"/>
        </w:rPr>
        <w:t>emissão</w:t>
      </w:r>
      <w:r w:rsidRPr="00766806">
        <w:rPr>
          <w:rFonts w:ascii="Times New Roman" w:hAnsi="Times New Roman" w:cs="Times New Roman"/>
          <w:spacing w:val="6"/>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relatório</w:t>
      </w:r>
      <w:r w:rsidRPr="00766806">
        <w:rPr>
          <w:rFonts w:ascii="Times New Roman" w:hAnsi="Times New Roman" w:cs="Times New Roman"/>
          <w:spacing w:val="6"/>
        </w:rPr>
        <w:t xml:space="preserve"> </w:t>
      </w:r>
      <w:r w:rsidRPr="00766806">
        <w:rPr>
          <w:rFonts w:ascii="Times New Roman" w:hAnsi="Times New Roman" w:cs="Times New Roman"/>
        </w:rPr>
        <w:t>contendo</w:t>
      </w:r>
      <w:r w:rsidRPr="00766806">
        <w:rPr>
          <w:rFonts w:ascii="Times New Roman" w:hAnsi="Times New Roman" w:cs="Times New Roman"/>
          <w:spacing w:val="4"/>
        </w:rPr>
        <w:t xml:space="preserve"> </w:t>
      </w:r>
      <w:r w:rsidRPr="00766806">
        <w:rPr>
          <w:rFonts w:ascii="Times New Roman" w:hAnsi="Times New Roman" w:cs="Times New Roman"/>
        </w:rPr>
        <w:t>quantidade</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sepultamentos</w:t>
      </w:r>
      <w:r w:rsidRPr="00766806">
        <w:rPr>
          <w:rFonts w:ascii="Times New Roman" w:hAnsi="Times New Roman" w:cs="Times New Roman"/>
          <w:spacing w:val="4"/>
        </w:rPr>
        <w:t xml:space="preserve"> </w:t>
      </w:r>
      <w:r w:rsidRPr="00766806">
        <w:rPr>
          <w:rFonts w:ascii="Times New Roman" w:hAnsi="Times New Roman" w:cs="Times New Roman"/>
        </w:rPr>
        <w:t>para</w:t>
      </w:r>
      <w:r w:rsidRPr="00766806">
        <w:rPr>
          <w:rFonts w:ascii="Times New Roman" w:hAnsi="Times New Roman" w:cs="Times New Roman"/>
          <w:spacing w:val="4"/>
        </w:rPr>
        <w:t xml:space="preserve"> </w:t>
      </w:r>
      <w:r w:rsidRPr="00766806">
        <w:rPr>
          <w:rFonts w:ascii="Times New Roman" w:hAnsi="Times New Roman" w:cs="Times New Roman"/>
        </w:rPr>
        <w:t>cada</w:t>
      </w:r>
      <w:r w:rsidRPr="00766806">
        <w:rPr>
          <w:rFonts w:ascii="Times New Roman" w:hAnsi="Times New Roman" w:cs="Times New Roman"/>
          <w:spacing w:val="4"/>
        </w:rPr>
        <w:t xml:space="preserve"> </w:t>
      </w:r>
      <w:r w:rsidRPr="00766806">
        <w:rPr>
          <w:rFonts w:ascii="Times New Roman" w:hAnsi="Times New Roman" w:cs="Times New Roman"/>
        </w:rPr>
        <w:t>funerária,</w:t>
      </w:r>
      <w:r w:rsidRPr="00766806">
        <w:rPr>
          <w:rFonts w:ascii="Times New Roman" w:hAnsi="Times New Roman" w:cs="Times New Roman"/>
          <w:spacing w:val="6"/>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acordo</w:t>
      </w:r>
      <w:r w:rsidRPr="00766806">
        <w:rPr>
          <w:rFonts w:ascii="Times New Roman" w:hAnsi="Times New Roman" w:cs="Times New Roman"/>
          <w:spacing w:val="4"/>
        </w:rPr>
        <w:t xml:space="preserve"> </w:t>
      </w:r>
      <w:r w:rsidRPr="00766806">
        <w:rPr>
          <w:rFonts w:ascii="Times New Roman" w:hAnsi="Times New Roman" w:cs="Times New Roman"/>
        </w:rPr>
        <w:t>com</w:t>
      </w:r>
      <w:r w:rsidRPr="00766806">
        <w:rPr>
          <w:rFonts w:ascii="Times New Roman" w:hAnsi="Times New Roman" w:cs="Times New Roman"/>
          <w:spacing w:val="-53"/>
        </w:rPr>
        <w:t xml:space="preserve"> </w:t>
      </w:r>
      <w:r w:rsidRPr="00766806">
        <w:rPr>
          <w:rFonts w:ascii="Times New Roman" w:hAnsi="Times New Roman" w:cs="Times New Roman"/>
        </w:rPr>
        <w:t>o</w:t>
      </w:r>
      <w:r w:rsidRPr="00766806">
        <w:rPr>
          <w:rFonts w:ascii="Times New Roman" w:hAnsi="Times New Roman" w:cs="Times New Roman"/>
          <w:spacing w:val="-1"/>
        </w:rPr>
        <w:t xml:space="preserve"> </w:t>
      </w:r>
      <w:r w:rsidRPr="00766806">
        <w:rPr>
          <w:rFonts w:ascii="Times New Roman" w:hAnsi="Times New Roman" w:cs="Times New Roman"/>
        </w:rPr>
        <w:t>mês</w:t>
      </w:r>
      <w:r w:rsidRPr="00766806">
        <w:rPr>
          <w:rFonts w:ascii="Times New Roman" w:hAnsi="Times New Roman" w:cs="Times New Roman"/>
          <w:spacing w:val="-2"/>
        </w:rPr>
        <w:t xml:space="preserve"> </w:t>
      </w:r>
      <w:r w:rsidRPr="00766806">
        <w:rPr>
          <w:rFonts w:ascii="Times New Roman" w:hAnsi="Times New Roman" w:cs="Times New Roman"/>
        </w:rPr>
        <w:t>solicitado pelo usuário.</w:t>
      </w:r>
    </w:p>
    <w:p w14:paraId="383346C3"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3"/>
        </w:rPr>
        <w:t xml:space="preserve"> </w:t>
      </w:r>
      <w:r w:rsidRPr="00766806">
        <w:rPr>
          <w:rFonts w:ascii="Times New Roman" w:hAnsi="Times New Roman" w:cs="Times New Roman"/>
        </w:rPr>
        <w:t>emissão</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3"/>
        </w:rPr>
        <w:t xml:space="preserve"> </w:t>
      </w:r>
      <w:r w:rsidRPr="00766806">
        <w:rPr>
          <w:rFonts w:ascii="Times New Roman" w:hAnsi="Times New Roman" w:cs="Times New Roman"/>
        </w:rPr>
        <w:t>relatório</w:t>
      </w:r>
      <w:r w:rsidRPr="00766806">
        <w:rPr>
          <w:rFonts w:ascii="Times New Roman" w:hAnsi="Times New Roman" w:cs="Times New Roman"/>
          <w:spacing w:val="3"/>
        </w:rPr>
        <w:t xml:space="preserve"> </w:t>
      </w:r>
      <w:r w:rsidRPr="00766806">
        <w:rPr>
          <w:rFonts w:ascii="Times New Roman" w:hAnsi="Times New Roman" w:cs="Times New Roman"/>
        </w:rPr>
        <w:t>contendo</w:t>
      </w:r>
      <w:r w:rsidRPr="00766806">
        <w:rPr>
          <w:rFonts w:ascii="Times New Roman" w:hAnsi="Times New Roman" w:cs="Times New Roman"/>
          <w:spacing w:val="3"/>
        </w:rPr>
        <w:t xml:space="preserve"> </w:t>
      </w:r>
      <w:r w:rsidRPr="00766806">
        <w:rPr>
          <w:rFonts w:ascii="Times New Roman" w:hAnsi="Times New Roman" w:cs="Times New Roman"/>
        </w:rPr>
        <w:t>nome</w:t>
      </w:r>
      <w:r w:rsidRPr="00766806">
        <w:rPr>
          <w:rFonts w:ascii="Times New Roman" w:hAnsi="Times New Roman" w:cs="Times New Roman"/>
          <w:spacing w:val="1"/>
        </w:rPr>
        <w:t xml:space="preserve"> </w:t>
      </w:r>
      <w:r w:rsidRPr="00766806">
        <w:rPr>
          <w:rFonts w:ascii="Times New Roman" w:hAnsi="Times New Roman" w:cs="Times New Roman"/>
        </w:rPr>
        <w:t>do falecido,</w:t>
      </w:r>
      <w:r w:rsidRPr="00766806">
        <w:rPr>
          <w:rFonts w:ascii="Times New Roman" w:hAnsi="Times New Roman" w:cs="Times New Roman"/>
          <w:spacing w:val="1"/>
        </w:rPr>
        <w:t xml:space="preserve"> </w:t>
      </w:r>
      <w:r w:rsidRPr="00766806">
        <w:rPr>
          <w:rFonts w:ascii="Times New Roman" w:hAnsi="Times New Roman" w:cs="Times New Roman"/>
        </w:rPr>
        <w:t>funerária</w:t>
      </w:r>
      <w:r w:rsidRPr="00766806">
        <w:rPr>
          <w:rFonts w:ascii="Times New Roman" w:hAnsi="Times New Roman" w:cs="Times New Roman"/>
          <w:spacing w:val="3"/>
        </w:rPr>
        <w:t xml:space="preserve"> </w:t>
      </w:r>
      <w:r w:rsidRPr="00766806">
        <w:rPr>
          <w:rFonts w:ascii="Times New Roman" w:hAnsi="Times New Roman" w:cs="Times New Roman"/>
        </w:rPr>
        <w:t>e</w:t>
      </w:r>
      <w:r w:rsidRPr="00766806">
        <w:rPr>
          <w:rFonts w:ascii="Times New Roman" w:hAnsi="Times New Roman" w:cs="Times New Roman"/>
          <w:spacing w:val="1"/>
        </w:rPr>
        <w:t xml:space="preserve"> </w:t>
      </w:r>
      <w:r w:rsidRPr="00766806">
        <w:rPr>
          <w:rFonts w:ascii="Times New Roman" w:hAnsi="Times New Roman" w:cs="Times New Roman"/>
        </w:rPr>
        <w:t>dia</w:t>
      </w:r>
      <w:r w:rsidRPr="00766806">
        <w:rPr>
          <w:rFonts w:ascii="Times New Roman" w:hAnsi="Times New Roman" w:cs="Times New Roman"/>
          <w:spacing w:val="3"/>
        </w:rPr>
        <w:t xml:space="preserve"> </w:t>
      </w:r>
      <w:r w:rsidRPr="00766806">
        <w:rPr>
          <w:rFonts w:ascii="Times New Roman" w:hAnsi="Times New Roman" w:cs="Times New Roman"/>
        </w:rPr>
        <w:t>do</w:t>
      </w:r>
      <w:r w:rsidRPr="00766806">
        <w:rPr>
          <w:rFonts w:ascii="Times New Roman" w:hAnsi="Times New Roman" w:cs="Times New Roman"/>
          <w:spacing w:val="1"/>
        </w:rPr>
        <w:t xml:space="preserve"> </w:t>
      </w:r>
      <w:r w:rsidRPr="00766806">
        <w:rPr>
          <w:rFonts w:ascii="Times New Roman" w:hAnsi="Times New Roman" w:cs="Times New Roman"/>
        </w:rPr>
        <w:t>falecimento,</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3"/>
        </w:rPr>
        <w:t xml:space="preserve"> </w:t>
      </w:r>
      <w:r w:rsidRPr="00766806">
        <w:rPr>
          <w:rFonts w:ascii="Times New Roman" w:hAnsi="Times New Roman" w:cs="Times New Roman"/>
        </w:rPr>
        <w:t>acordo</w:t>
      </w:r>
      <w:r w:rsidRPr="00766806">
        <w:rPr>
          <w:rFonts w:ascii="Times New Roman" w:hAnsi="Times New Roman" w:cs="Times New Roman"/>
          <w:spacing w:val="2"/>
        </w:rPr>
        <w:t xml:space="preserve"> </w:t>
      </w:r>
      <w:r w:rsidRPr="00766806">
        <w:rPr>
          <w:rFonts w:ascii="Times New Roman" w:hAnsi="Times New Roman" w:cs="Times New Roman"/>
        </w:rPr>
        <w:t>com</w:t>
      </w:r>
      <w:r w:rsidRPr="00766806">
        <w:rPr>
          <w:rFonts w:ascii="Times New Roman" w:hAnsi="Times New Roman" w:cs="Times New Roman"/>
          <w:spacing w:val="2"/>
        </w:rPr>
        <w:t xml:space="preserve"> </w:t>
      </w:r>
      <w:r w:rsidRPr="00766806">
        <w:rPr>
          <w:rFonts w:ascii="Times New Roman" w:hAnsi="Times New Roman" w:cs="Times New Roman"/>
        </w:rPr>
        <w:t>o</w:t>
      </w:r>
      <w:r w:rsidRPr="00766806">
        <w:rPr>
          <w:rFonts w:ascii="Times New Roman" w:hAnsi="Times New Roman" w:cs="Times New Roman"/>
          <w:spacing w:val="-52"/>
        </w:rPr>
        <w:t xml:space="preserve"> </w:t>
      </w:r>
      <w:r w:rsidRPr="00766806">
        <w:rPr>
          <w:rFonts w:ascii="Times New Roman" w:hAnsi="Times New Roman" w:cs="Times New Roman"/>
        </w:rPr>
        <w:t>mês</w:t>
      </w:r>
      <w:r w:rsidRPr="00766806">
        <w:rPr>
          <w:rFonts w:ascii="Times New Roman" w:hAnsi="Times New Roman" w:cs="Times New Roman"/>
          <w:spacing w:val="-1"/>
        </w:rPr>
        <w:t xml:space="preserve"> </w:t>
      </w:r>
      <w:r w:rsidRPr="00766806">
        <w:rPr>
          <w:rFonts w:ascii="Times New Roman" w:hAnsi="Times New Roman" w:cs="Times New Roman"/>
        </w:rPr>
        <w:t>solicitado pelo</w:t>
      </w:r>
      <w:r w:rsidRPr="00766806">
        <w:rPr>
          <w:rFonts w:ascii="Times New Roman" w:hAnsi="Times New Roman" w:cs="Times New Roman"/>
          <w:spacing w:val="-1"/>
        </w:rPr>
        <w:t xml:space="preserve"> </w:t>
      </w:r>
      <w:r w:rsidRPr="00766806">
        <w:rPr>
          <w:rFonts w:ascii="Times New Roman" w:hAnsi="Times New Roman" w:cs="Times New Roman"/>
        </w:rPr>
        <w:t>usuário.</w:t>
      </w:r>
    </w:p>
    <w:p w14:paraId="222E8840"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4"/>
        </w:rPr>
        <w:t xml:space="preserve"> </w:t>
      </w:r>
      <w:r w:rsidRPr="00766806">
        <w:rPr>
          <w:rFonts w:ascii="Times New Roman" w:hAnsi="Times New Roman" w:cs="Times New Roman"/>
        </w:rPr>
        <w:t>emissão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relatório</w:t>
      </w:r>
      <w:r w:rsidRPr="00766806">
        <w:rPr>
          <w:rFonts w:ascii="Times New Roman" w:hAnsi="Times New Roman" w:cs="Times New Roman"/>
          <w:spacing w:val="-4"/>
        </w:rPr>
        <w:t xml:space="preserve"> </w:t>
      </w:r>
      <w:r w:rsidRPr="00766806">
        <w:rPr>
          <w:rFonts w:ascii="Times New Roman" w:hAnsi="Times New Roman" w:cs="Times New Roman"/>
        </w:rPr>
        <w:t>contendo</w:t>
      </w:r>
      <w:r w:rsidRPr="00766806">
        <w:rPr>
          <w:rFonts w:ascii="Times New Roman" w:hAnsi="Times New Roman" w:cs="Times New Roman"/>
          <w:spacing w:val="-5"/>
        </w:rPr>
        <w:t xml:space="preserve"> </w:t>
      </w:r>
      <w:r w:rsidRPr="00766806">
        <w:rPr>
          <w:rFonts w:ascii="Times New Roman" w:hAnsi="Times New Roman" w:cs="Times New Roman"/>
        </w:rPr>
        <w:t>dados</w:t>
      </w:r>
      <w:r w:rsidRPr="00766806">
        <w:rPr>
          <w:rFonts w:ascii="Times New Roman" w:hAnsi="Times New Roman" w:cs="Times New Roman"/>
          <w:spacing w:val="-4"/>
        </w:rPr>
        <w:t xml:space="preserve"> </w:t>
      </w:r>
      <w:r w:rsidRPr="00766806">
        <w:rPr>
          <w:rFonts w:ascii="Times New Roman" w:hAnsi="Times New Roman" w:cs="Times New Roman"/>
        </w:rPr>
        <w:t>referentes</w:t>
      </w:r>
      <w:r w:rsidRPr="00766806">
        <w:rPr>
          <w:rFonts w:ascii="Times New Roman" w:hAnsi="Times New Roman" w:cs="Times New Roman"/>
          <w:spacing w:val="-6"/>
        </w:rPr>
        <w:t xml:space="preserve"> </w:t>
      </w:r>
      <w:r w:rsidRPr="00766806">
        <w:rPr>
          <w:rFonts w:ascii="Times New Roman" w:hAnsi="Times New Roman" w:cs="Times New Roman"/>
        </w:rPr>
        <w:t>ao</w:t>
      </w:r>
      <w:r w:rsidRPr="00766806">
        <w:rPr>
          <w:rFonts w:ascii="Times New Roman" w:hAnsi="Times New Roman" w:cs="Times New Roman"/>
          <w:spacing w:val="-6"/>
        </w:rPr>
        <w:t xml:space="preserve"> </w:t>
      </w:r>
      <w:r w:rsidRPr="00766806">
        <w:rPr>
          <w:rFonts w:ascii="Times New Roman" w:hAnsi="Times New Roman" w:cs="Times New Roman"/>
        </w:rPr>
        <w:t>agendamento</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sepultamento.</w:t>
      </w:r>
    </w:p>
    <w:p w14:paraId="6E2DB7D2"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4"/>
        </w:rPr>
        <w:t xml:space="preserve"> </w:t>
      </w:r>
      <w:r w:rsidRPr="00766806">
        <w:rPr>
          <w:rFonts w:ascii="Times New Roman" w:hAnsi="Times New Roman" w:cs="Times New Roman"/>
        </w:rPr>
        <w:t>emissão</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relatório</w:t>
      </w:r>
      <w:r w:rsidRPr="00766806">
        <w:rPr>
          <w:rFonts w:ascii="Times New Roman" w:hAnsi="Times New Roman" w:cs="Times New Roman"/>
          <w:spacing w:val="-5"/>
        </w:rPr>
        <w:t xml:space="preserve"> </w:t>
      </w:r>
      <w:r w:rsidRPr="00766806">
        <w:rPr>
          <w:rFonts w:ascii="Times New Roman" w:hAnsi="Times New Roman" w:cs="Times New Roman"/>
        </w:rPr>
        <w:t>contendo</w:t>
      </w:r>
      <w:r w:rsidRPr="00766806">
        <w:rPr>
          <w:rFonts w:ascii="Times New Roman" w:hAnsi="Times New Roman" w:cs="Times New Roman"/>
          <w:spacing w:val="-4"/>
        </w:rPr>
        <w:t xml:space="preserve"> </w:t>
      </w:r>
      <w:r w:rsidRPr="00766806">
        <w:rPr>
          <w:rFonts w:ascii="Times New Roman" w:hAnsi="Times New Roman" w:cs="Times New Roman"/>
        </w:rPr>
        <w:t>dados</w:t>
      </w:r>
      <w:r w:rsidRPr="00766806">
        <w:rPr>
          <w:rFonts w:ascii="Times New Roman" w:hAnsi="Times New Roman" w:cs="Times New Roman"/>
          <w:spacing w:val="-5"/>
        </w:rPr>
        <w:t xml:space="preserve"> </w:t>
      </w:r>
      <w:r w:rsidRPr="00766806">
        <w:rPr>
          <w:rFonts w:ascii="Times New Roman" w:hAnsi="Times New Roman" w:cs="Times New Roman"/>
        </w:rPr>
        <w:t>referentes</w:t>
      </w:r>
      <w:r w:rsidRPr="00766806">
        <w:rPr>
          <w:rFonts w:ascii="Times New Roman" w:hAnsi="Times New Roman" w:cs="Times New Roman"/>
          <w:spacing w:val="-6"/>
        </w:rPr>
        <w:t xml:space="preserve"> </w:t>
      </w:r>
      <w:r w:rsidRPr="00766806">
        <w:rPr>
          <w:rFonts w:ascii="Times New Roman" w:hAnsi="Times New Roman" w:cs="Times New Roman"/>
        </w:rPr>
        <w:t>ao</w:t>
      </w:r>
      <w:r w:rsidRPr="00766806">
        <w:rPr>
          <w:rFonts w:ascii="Times New Roman" w:hAnsi="Times New Roman" w:cs="Times New Roman"/>
          <w:spacing w:val="-6"/>
        </w:rPr>
        <w:t xml:space="preserve"> </w:t>
      </w:r>
      <w:r w:rsidRPr="00766806">
        <w:rPr>
          <w:rFonts w:ascii="Times New Roman" w:hAnsi="Times New Roman" w:cs="Times New Roman"/>
        </w:rPr>
        <w:t>sepultamento.</w:t>
      </w:r>
    </w:p>
    <w:p w14:paraId="6AF1D272"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4"/>
        </w:rPr>
        <w:t xml:space="preserve"> </w:t>
      </w:r>
      <w:r w:rsidRPr="00766806">
        <w:rPr>
          <w:rFonts w:ascii="Times New Roman" w:hAnsi="Times New Roman" w:cs="Times New Roman"/>
        </w:rPr>
        <w:t>emissão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relatório</w:t>
      </w:r>
      <w:r w:rsidRPr="00766806">
        <w:rPr>
          <w:rFonts w:ascii="Times New Roman" w:hAnsi="Times New Roman" w:cs="Times New Roman"/>
          <w:spacing w:val="-5"/>
        </w:rPr>
        <w:t xml:space="preserve"> </w:t>
      </w:r>
      <w:r w:rsidRPr="00766806">
        <w:rPr>
          <w:rFonts w:ascii="Times New Roman" w:hAnsi="Times New Roman" w:cs="Times New Roman"/>
        </w:rPr>
        <w:t>contendo</w:t>
      </w:r>
      <w:r w:rsidRPr="00766806">
        <w:rPr>
          <w:rFonts w:ascii="Times New Roman" w:hAnsi="Times New Roman" w:cs="Times New Roman"/>
          <w:spacing w:val="-4"/>
        </w:rPr>
        <w:t xml:space="preserve"> </w:t>
      </w:r>
      <w:r w:rsidRPr="00766806">
        <w:rPr>
          <w:rFonts w:ascii="Times New Roman" w:hAnsi="Times New Roman" w:cs="Times New Roman"/>
        </w:rPr>
        <w:t>dados</w:t>
      </w:r>
      <w:r w:rsidRPr="00766806">
        <w:rPr>
          <w:rFonts w:ascii="Times New Roman" w:hAnsi="Times New Roman" w:cs="Times New Roman"/>
          <w:spacing w:val="-4"/>
        </w:rPr>
        <w:t xml:space="preserve"> </w:t>
      </w:r>
      <w:r w:rsidRPr="00766806">
        <w:rPr>
          <w:rFonts w:ascii="Times New Roman" w:hAnsi="Times New Roman" w:cs="Times New Roman"/>
        </w:rPr>
        <w:t>referentes</w:t>
      </w:r>
      <w:r w:rsidRPr="00766806">
        <w:rPr>
          <w:rFonts w:ascii="Times New Roman" w:hAnsi="Times New Roman" w:cs="Times New Roman"/>
          <w:spacing w:val="-6"/>
        </w:rPr>
        <w:t xml:space="preserve"> </w:t>
      </w:r>
      <w:r w:rsidRPr="00766806">
        <w:rPr>
          <w:rFonts w:ascii="Times New Roman" w:hAnsi="Times New Roman" w:cs="Times New Roman"/>
        </w:rPr>
        <w:t>às</w:t>
      </w:r>
      <w:r w:rsidRPr="00766806">
        <w:rPr>
          <w:rFonts w:ascii="Times New Roman" w:hAnsi="Times New Roman" w:cs="Times New Roman"/>
          <w:spacing w:val="-4"/>
        </w:rPr>
        <w:t xml:space="preserve"> </w:t>
      </w:r>
      <w:r w:rsidRPr="00766806">
        <w:rPr>
          <w:rFonts w:ascii="Times New Roman" w:hAnsi="Times New Roman" w:cs="Times New Roman"/>
        </w:rPr>
        <w:t>exumações.</w:t>
      </w:r>
    </w:p>
    <w:p w14:paraId="5A2353A0"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4"/>
        </w:rPr>
        <w:t xml:space="preserve"> </w:t>
      </w:r>
      <w:r w:rsidRPr="00766806">
        <w:rPr>
          <w:rFonts w:ascii="Times New Roman" w:hAnsi="Times New Roman" w:cs="Times New Roman"/>
        </w:rPr>
        <w:t>emissão</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relatório</w:t>
      </w:r>
      <w:r w:rsidRPr="00766806">
        <w:rPr>
          <w:rFonts w:ascii="Times New Roman" w:hAnsi="Times New Roman" w:cs="Times New Roman"/>
          <w:spacing w:val="-4"/>
        </w:rPr>
        <w:t xml:space="preserve"> </w:t>
      </w:r>
      <w:r w:rsidRPr="00766806">
        <w:rPr>
          <w:rFonts w:ascii="Times New Roman" w:hAnsi="Times New Roman" w:cs="Times New Roman"/>
        </w:rPr>
        <w:t>contendo</w:t>
      </w:r>
      <w:r w:rsidRPr="00766806">
        <w:rPr>
          <w:rFonts w:ascii="Times New Roman" w:hAnsi="Times New Roman" w:cs="Times New Roman"/>
          <w:spacing w:val="-5"/>
        </w:rPr>
        <w:t xml:space="preserve"> </w:t>
      </w:r>
      <w:r w:rsidRPr="00766806">
        <w:rPr>
          <w:rFonts w:ascii="Times New Roman" w:hAnsi="Times New Roman" w:cs="Times New Roman"/>
        </w:rPr>
        <w:t>dados</w:t>
      </w:r>
      <w:r w:rsidRPr="00766806">
        <w:rPr>
          <w:rFonts w:ascii="Times New Roman" w:hAnsi="Times New Roman" w:cs="Times New Roman"/>
          <w:spacing w:val="-5"/>
        </w:rPr>
        <w:t xml:space="preserve"> </w:t>
      </w:r>
      <w:r w:rsidRPr="00766806">
        <w:rPr>
          <w:rFonts w:ascii="Times New Roman" w:hAnsi="Times New Roman" w:cs="Times New Roman"/>
        </w:rPr>
        <w:t>referentes</w:t>
      </w:r>
      <w:r w:rsidRPr="00766806">
        <w:rPr>
          <w:rFonts w:ascii="Times New Roman" w:hAnsi="Times New Roman" w:cs="Times New Roman"/>
          <w:spacing w:val="-6"/>
        </w:rPr>
        <w:t xml:space="preserve"> </w:t>
      </w:r>
      <w:r w:rsidRPr="00766806">
        <w:rPr>
          <w:rFonts w:ascii="Times New Roman" w:hAnsi="Times New Roman" w:cs="Times New Roman"/>
        </w:rPr>
        <w:t>às</w:t>
      </w:r>
      <w:r w:rsidRPr="00766806">
        <w:rPr>
          <w:rFonts w:ascii="Times New Roman" w:hAnsi="Times New Roman" w:cs="Times New Roman"/>
          <w:spacing w:val="-5"/>
        </w:rPr>
        <w:t xml:space="preserve"> </w:t>
      </w:r>
      <w:r w:rsidRPr="00766806">
        <w:rPr>
          <w:rFonts w:ascii="Times New Roman" w:hAnsi="Times New Roman" w:cs="Times New Roman"/>
        </w:rPr>
        <w:t>transferências.</w:t>
      </w:r>
    </w:p>
    <w:p w14:paraId="184C16D7"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4"/>
        </w:rPr>
        <w:t xml:space="preserve"> </w:t>
      </w:r>
      <w:r w:rsidRPr="00766806">
        <w:rPr>
          <w:rFonts w:ascii="Times New Roman" w:hAnsi="Times New Roman" w:cs="Times New Roman"/>
        </w:rPr>
        <w:t>emissão</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relatório</w:t>
      </w:r>
      <w:r w:rsidRPr="00766806">
        <w:rPr>
          <w:rFonts w:ascii="Times New Roman" w:hAnsi="Times New Roman" w:cs="Times New Roman"/>
          <w:spacing w:val="-4"/>
        </w:rPr>
        <w:t xml:space="preserve"> </w:t>
      </w:r>
      <w:r w:rsidRPr="00766806">
        <w:rPr>
          <w:rFonts w:ascii="Times New Roman" w:hAnsi="Times New Roman" w:cs="Times New Roman"/>
        </w:rPr>
        <w:t>contendo</w:t>
      </w:r>
      <w:r w:rsidRPr="00766806">
        <w:rPr>
          <w:rFonts w:ascii="Times New Roman" w:hAnsi="Times New Roman" w:cs="Times New Roman"/>
          <w:spacing w:val="-5"/>
        </w:rPr>
        <w:t xml:space="preserve"> </w:t>
      </w:r>
      <w:r w:rsidRPr="00766806">
        <w:rPr>
          <w:rFonts w:ascii="Times New Roman" w:hAnsi="Times New Roman" w:cs="Times New Roman"/>
        </w:rPr>
        <w:t>dados</w:t>
      </w:r>
      <w:r w:rsidRPr="00766806">
        <w:rPr>
          <w:rFonts w:ascii="Times New Roman" w:hAnsi="Times New Roman" w:cs="Times New Roman"/>
          <w:spacing w:val="-5"/>
        </w:rPr>
        <w:t xml:space="preserve"> </w:t>
      </w:r>
      <w:r w:rsidRPr="00766806">
        <w:rPr>
          <w:rFonts w:ascii="Times New Roman" w:hAnsi="Times New Roman" w:cs="Times New Roman"/>
        </w:rPr>
        <w:t>referentes</w:t>
      </w:r>
      <w:r w:rsidRPr="00766806">
        <w:rPr>
          <w:rFonts w:ascii="Times New Roman" w:hAnsi="Times New Roman" w:cs="Times New Roman"/>
          <w:spacing w:val="-6"/>
        </w:rPr>
        <w:t xml:space="preserve"> </w:t>
      </w:r>
      <w:r w:rsidRPr="00766806">
        <w:rPr>
          <w:rFonts w:ascii="Times New Roman" w:hAnsi="Times New Roman" w:cs="Times New Roman"/>
        </w:rPr>
        <w:t>às</w:t>
      </w:r>
      <w:r w:rsidRPr="00766806">
        <w:rPr>
          <w:rFonts w:ascii="Times New Roman" w:hAnsi="Times New Roman" w:cs="Times New Roman"/>
          <w:spacing w:val="-5"/>
        </w:rPr>
        <w:t xml:space="preserve"> </w:t>
      </w:r>
      <w:r w:rsidRPr="00766806">
        <w:rPr>
          <w:rFonts w:ascii="Times New Roman" w:hAnsi="Times New Roman" w:cs="Times New Roman"/>
        </w:rPr>
        <w:t>desapropriações.</w:t>
      </w:r>
    </w:p>
    <w:p w14:paraId="3A14F74B"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4"/>
        </w:rPr>
        <w:t xml:space="preserve"> </w:t>
      </w:r>
      <w:r w:rsidRPr="00766806">
        <w:rPr>
          <w:rFonts w:ascii="Times New Roman" w:hAnsi="Times New Roman" w:cs="Times New Roman"/>
        </w:rPr>
        <w:t>emissão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título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aforamento</w:t>
      </w:r>
      <w:r w:rsidRPr="00766806">
        <w:rPr>
          <w:rFonts w:ascii="Times New Roman" w:hAnsi="Times New Roman" w:cs="Times New Roman"/>
          <w:spacing w:val="-5"/>
        </w:rPr>
        <w:t xml:space="preserve"> </w:t>
      </w:r>
      <w:r w:rsidRPr="00766806">
        <w:rPr>
          <w:rFonts w:ascii="Times New Roman" w:hAnsi="Times New Roman" w:cs="Times New Roman"/>
        </w:rPr>
        <w:t>perpétuo</w:t>
      </w:r>
      <w:r w:rsidRPr="00766806">
        <w:rPr>
          <w:rFonts w:ascii="Times New Roman" w:hAnsi="Times New Roman" w:cs="Times New Roman"/>
          <w:spacing w:val="-4"/>
        </w:rPr>
        <w:t xml:space="preserve"> </w:t>
      </w:r>
      <w:r w:rsidRPr="00766806">
        <w:rPr>
          <w:rFonts w:ascii="Times New Roman" w:hAnsi="Times New Roman" w:cs="Times New Roman"/>
        </w:rPr>
        <w:t>e</w:t>
      </w:r>
      <w:r w:rsidRPr="00766806">
        <w:rPr>
          <w:rFonts w:ascii="Times New Roman" w:hAnsi="Times New Roman" w:cs="Times New Roman"/>
          <w:spacing w:val="-5"/>
        </w:rPr>
        <w:t xml:space="preserve"> </w:t>
      </w:r>
      <w:r w:rsidRPr="00766806">
        <w:rPr>
          <w:rFonts w:ascii="Times New Roman" w:hAnsi="Times New Roman" w:cs="Times New Roman"/>
        </w:rPr>
        <w:t>boleto</w:t>
      </w:r>
      <w:r w:rsidRPr="00766806">
        <w:rPr>
          <w:rFonts w:ascii="Times New Roman" w:hAnsi="Times New Roman" w:cs="Times New Roman"/>
          <w:spacing w:val="-4"/>
        </w:rPr>
        <w:t xml:space="preserve"> </w:t>
      </w:r>
      <w:r w:rsidRPr="00766806">
        <w:rPr>
          <w:rFonts w:ascii="Times New Roman" w:hAnsi="Times New Roman" w:cs="Times New Roman"/>
        </w:rPr>
        <w:t>para</w:t>
      </w:r>
      <w:r w:rsidRPr="00766806">
        <w:rPr>
          <w:rFonts w:ascii="Times New Roman" w:hAnsi="Times New Roman" w:cs="Times New Roman"/>
          <w:spacing w:val="-4"/>
        </w:rPr>
        <w:t xml:space="preserve"> </w:t>
      </w:r>
      <w:r w:rsidRPr="00766806">
        <w:rPr>
          <w:rFonts w:ascii="Times New Roman" w:hAnsi="Times New Roman" w:cs="Times New Roman"/>
        </w:rPr>
        <w:t>pagamento.</w:t>
      </w:r>
    </w:p>
    <w:p w14:paraId="515FD322"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3"/>
        </w:rPr>
        <w:t xml:space="preserve"> </w:t>
      </w:r>
      <w:r w:rsidRPr="00766806">
        <w:rPr>
          <w:rFonts w:ascii="Times New Roman" w:hAnsi="Times New Roman" w:cs="Times New Roman"/>
        </w:rPr>
        <w:t>emissão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3"/>
        </w:rPr>
        <w:t xml:space="preserve"> </w:t>
      </w:r>
      <w:r w:rsidRPr="00766806">
        <w:rPr>
          <w:rFonts w:ascii="Times New Roman" w:hAnsi="Times New Roman" w:cs="Times New Roman"/>
        </w:rPr>
        <w:t>termo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3"/>
        </w:rPr>
        <w:t xml:space="preserve"> </w:t>
      </w:r>
      <w:r w:rsidRPr="00766806">
        <w:rPr>
          <w:rFonts w:ascii="Times New Roman" w:hAnsi="Times New Roman" w:cs="Times New Roman"/>
        </w:rPr>
        <w:t>isenção</w:t>
      </w:r>
      <w:r w:rsidRPr="00766806">
        <w:rPr>
          <w:rFonts w:ascii="Times New Roman" w:hAnsi="Times New Roman" w:cs="Times New Roman"/>
          <w:spacing w:val="-4"/>
        </w:rPr>
        <w:t xml:space="preserve"> </w:t>
      </w:r>
      <w:r w:rsidRPr="00766806">
        <w:rPr>
          <w:rFonts w:ascii="Times New Roman" w:hAnsi="Times New Roman" w:cs="Times New Roman"/>
        </w:rPr>
        <w:t>para</w:t>
      </w:r>
      <w:r w:rsidRPr="00766806">
        <w:rPr>
          <w:rFonts w:ascii="Times New Roman" w:hAnsi="Times New Roman" w:cs="Times New Roman"/>
          <w:spacing w:val="-3"/>
        </w:rPr>
        <w:t xml:space="preserve"> </w:t>
      </w:r>
      <w:r w:rsidRPr="00766806">
        <w:rPr>
          <w:rFonts w:ascii="Times New Roman" w:hAnsi="Times New Roman" w:cs="Times New Roman"/>
        </w:rPr>
        <w:t>taxa</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abertura</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uma</w:t>
      </w:r>
      <w:r w:rsidRPr="00766806">
        <w:rPr>
          <w:rFonts w:ascii="Times New Roman" w:hAnsi="Times New Roman" w:cs="Times New Roman"/>
          <w:spacing w:val="-3"/>
        </w:rPr>
        <w:t xml:space="preserve"> </w:t>
      </w:r>
      <w:r w:rsidRPr="00766806">
        <w:rPr>
          <w:rFonts w:ascii="Times New Roman" w:hAnsi="Times New Roman" w:cs="Times New Roman"/>
        </w:rPr>
        <w:t>sepultura.</w:t>
      </w:r>
    </w:p>
    <w:p w14:paraId="6433A5DA"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4"/>
        </w:rPr>
        <w:t xml:space="preserve"> </w:t>
      </w:r>
      <w:r w:rsidRPr="00766806">
        <w:rPr>
          <w:rFonts w:ascii="Times New Roman" w:hAnsi="Times New Roman" w:cs="Times New Roman"/>
        </w:rPr>
        <w:t>emissão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dados</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4"/>
        </w:rPr>
        <w:t xml:space="preserve"> </w:t>
      </w:r>
      <w:r w:rsidRPr="00766806">
        <w:rPr>
          <w:rFonts w:ascii="Times New Roman" w:hAnsi="Times New Roman" w:cs="Times New Roman"/>
        </w:rPr>
        <w:t>localização</w:t>
      </w:r>
      <w:r w:rsidRPr="00766806">
        <w:rPr>
          <w:rFonts w:ascii="Times New Roman" w:hAnsi="Times New Roman" w:cs="Times New Roman"/>
          <w:spacing w:val="-4"/>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sepultados.</w:t>
      </w:r>
    </w:p>
    <w:p w14:paraId="2C6E889E"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Possibilitar</w:t>
      </w:r>
      <w:r w:rsidRPr="00766806">
        <w:rPr>
          <w:rFonts w:ascii="Times New Roman" w:hAnsi="Times New Roman" w:cs="Times New Roman"/>
          <w:spacing w:val="-5"/>
        </w:rPr>
        <w:t xml:space="preserve"> </w:t>
      </w:r>
      <w:r w:rsidRPr="00766806">
        <w:rPr>
          <w:rFonts w:ascii="Times New Roman" w:hAnsi="Times New Roman" w:cs="Times New Roman"/>
        </w:rPr>
        <w:t>emissão</w:t>
      </w:r>
      <w:r w:rsidRPr="00766806">
        <w:rPr>
          <w:rFonts w:ascii="Times New Roman" w:hAnsi="Times New Roman" w:cs="Times New Roman"/>
          <w:spacing w:val="-5"/>
        </w:rPr>
        <w:t xml:space="preserve"> </w:t>
      </w:r>
      <w:r w:rsidRPr="00766806">
        <w:rPr>
          <w:rFonts w:ascii="Times New Roman" w:hAnsi="Times New Roman" w:cs="Times New Roman"/>
        </w:rPr>
        <w:t>de</w:t>
      </w:r>
      <w:r w:rsidRPr="00766806">
        <w:rPr>
          <w:rFonts w:ascii="Times New Roman" w:hAnsi="Times New Roman" w:cs="Times New Roman"/>
          <w:spacing w:val="-5"/>
        </w:rPr>
        <w:t xml:space="preserve"> </w:t>
      </w:r>
      <w:r w:rsidRPr="00766806">
        <w:rPr>
          <w:rFonts w:ascii="Times New Roman" w:hAnsi="Times New Roman" w:cs="Times New Roman"/>
        </w:rPr>
        <w:t>relatórios</w:t>
      </w:r>
      <w:r w:rsidRPr="00766806">
        <w:rPr>
          <w:rFonts w:ascii="Times New Roman" w:hAnsi="Times New Roman" w:cs="Times New Roman"/>
          <w:spacing w:val="-5"/>
        </w:rPr>
        <w:t xml:space="preserve"> </w:t>
      </w:r>
      <w:r w:rsidRPr="00766806">
        <w:rPr>
          <w:rFonts w:ascii="Times New Roman" w:hAnsi="Times New Roman" w:cs="Times New Roman"/>
        </w:rPr>
        <w:t>personalizados.</w:t>
      </w:r>
    </w:p>
    <w:p w14:paraId="277BE8DF" w14:textId="77777777" w:rsidR="00843D61" w:rsidRPr="00766806" w:rsidRDefault="00843D61" w:rsidP="00C86F35">
      <w:pPr>
        <w:pStyle w:val="PargrafodaLista"/>
        <w:widowControl w:val="0"/>
        <w:numPr>
          <w:ilvl w:val="2"/>
          <w:numId w:val="34"/>
        </w:numPr>
        <w:tabs>
          <w:tab w:val="left" w:pos="680"/>
        </w:tabs>
        <w:suppressAutoHyphens w:val="0"/>
        <w:autoSpaceDE w:val="0"/>
        <w:ind w:left="0" w:firstLine="0"/>
        <w:contextualSpacing w:val="0"/>
        <w:jc w:val="both"/>
        <w:rPr>
          <w:rFonts w:ascii="Times New Roman" w:hAnsi="Times New Roman" w:cs="Times New Roman"/>
        </w:rPr>
      </w:pPr>
      <w:r w:rsidRPr="00766806">
        <w:rPr>
          <w:rFonts w:ascii="Times New Roman" w:hAnsi="Times New Roman" w:cs="Times New Roman"/>
        </w:rPr>
        <w:t>Permitir</w:t>
      </w:r>
      <w:r w:rsidRPr="00766806">
        <w:rPr>
          <w:rFonts w:ascii="Times New Roman" w:hAnsi="Times New Roman" w:cs="Times New Roman"/>
          <w:spacing w:val="15"/>
        </w:rPr>
        <w:t xml:space="preserve"> </w:t>
      </w:r>
      <w:r w:rsidRPr="00766806">
        <w:rPr>
          <w:rFonts w:ascii="Times New Roman" w:hAnsi="Times New Roman" w:cs="Times New Roman"/>
        </w:rPr>
        <w:t>rotinas</w:t>
      </w:r>
      <w:r w:rsidRPr="00766806">
        <w:rPr>
          <w:rFonts w:ascii="Times New Roman" w:hAnsi="Times New Roman" w:cs="Times New Roman"/>
          <w:spacing w:val="12"/>
        </w:rPr>
        <w:t xml:space="preserve"> </w:t>
      </w:r>
      <w:r w:rsidRPr="00766806">
        <w:rPr>
          <w:rFonts w:ascii="Times New Roman" w:hAnsi="Times New Roman" w:cs="Times New Roman"/>
        </w:rPr>
        <w:t>de</w:t>
      </w:r>
      <w:r w:rsidRPr="00766806">
        <w:rPr>
          <w:rFonts w:ascii="Times New Roman" w:hAnsi="Times New Roman" w:cs="Times New Roman"/>
          <w:spacing w:val="13"/>
        </w:rPr>
        <w:t xml:space="preserve"> </w:t>
      </w:r>
      <w:r w:rsidRPr="00766806">
        <w:rPr>
          <w:rFonts w:ascii="Times New Roman" w:hAnsi="Times New Roman" w:cs="Times New Roman"/>
        </w:rPr>
        <w:t>auditoria</w:t>
      </w:r>
      <w:r w:rsidRPr="00766806">
        <w:rPr>
          <w:rFonts w:ascii="Times New Roman" w:hAnsi="Times New Roman" w:cs="Times New Roman"/>
          <w:spacing w:val="14"/>
        </w:rPr>
        <w:t xml:space="preserve"> </w:t>
      </w:r>
      <w:r w:rsidRPr="00766806">
        <w:rPr>
          <w:rFonts w:ascii="Times New Roman" w:hAnsi="Times New Roman" w:cs="Times New Roman"/>
        </w:rPr>
        <w:t>de</w:t>
      </w:r>
      <w:r w:rsidRPr="00766806">
        <w:rPr>
          <w:rFonts w:ascii="Times New Roman" w:hAnsi="Times New Roman" w:cs="Times New Roman"/>
          <w:spacing w:val="13"/>
        </w:rPr>
        <w:t xml:space="preserve"> </w:t>
      </w:r>
      <w:r w:rsidRPr="00766806">
        <w:rPr>
          <w:rFonts w:ascii="Times New Roman" w:hAnsi="Times New Roman" w:cs="Times New Roman"/>
        </w:rPr>
        <w:t>utilização</w:t>
      </w:r>
      <w:r w:rsidRPr="00766806">
        <w:rPr>
          <w:rFonts w:ascii="Times New Roman" w:hAnsi="Times New Roman" w:cs="Times New Roman"/>
          <w:spacing w:val="14"/>
        </w:rPr>
        <w:t xml:space="preserve"> </w:t>
      </w:r>
      <w:r w:rsidRPr="00766806">
        <w:rPr>
          <w:rFonts w:ascii="Times New Roman" w:hAnsi="Times New Roman" w:cs="Times New Roman"/>
        </w:rPr>
        <w:t>do</w:t>
      </w:r>
      <w:r w:rsidRPr="00766806">
        <w:rPr>
          <w:rFonts w:ascii="Times New Roman" w:hAnsi="Times New Roman" w:cs="Times New Roman"/>
          <w:spacing w:val="12"/>
        </w:rPr>
        <w:t xml:space="preserve"> </w:t>
      </w:r>
      <w:r w:rsidRPr="00766806">
        <w:rPr>
          <w:rFonts w:ascii="Times New Roman" w:hAnsi="Times New Roman" w:cs="Times New Roman"/>
        </w:rPr>
        <w:t>sistema</w:t>
      </w:r>
      <w:r w:rsidRPr="00766806">
        <w:rPr>
          <w:rFonts w:ascii="Times New Roman" w:hAnsi="Times New Roman" w:cs="Times New Roman"/>
          <w:spacing w:val="15"/>
        </w:rPr>
        <w:t xml:space="preserve"> </w:t>
      </w:r>
      <w:r w:rsidRPr="00766806">
        <w:rPr>
          <w:rFonts w:ascii="Times New Roman" w:hAnsi="Times New Roman" w:cs="Times New Roman"/>
        </w:rPr>
        <w:t>para</w:t>
      </w:r>
      <w:r w:rsidRPr="00766806">
        <w:rPr>
          <w:rFonts w:ascii="Times New Roman" w:hAnsi="Times New Roman" w:cs="Times New Roman"/>
          <w:spacing w:val="14"/>
        </w:rPr>
        <w:t xml:space="preserve"> </w:t>
      </w:r>
      <w:r w:rsidRPr="00766806">
        <w:rPr>
          <w:rFonts w:ascii="Times New Roman" w:hAnsi="Times New Roman" w:cs="Times New Roman"/>
        </w:rPr>
        <w:t>a</w:t>
      </w:r>
      <w:r w:rsidRPr="00766806">
        <w:rPr>
          <w:rFonts w:ascii="Times New Roman" w:hAnsi="Times New Roman" w:cs="Times New Roman"/>
          <w:spacing w:val="13"/>
        </w:rPr>
        <w:t xml:space="preserve"> </w:t>
      </w:r>
      <w:r w:rsidRPr="00766806">
        <w:rPr>
          <w:rFonts w:ascii="Times New Roman" w:hAnsi="Times New Roman" w:cs="Times New Roman"/>
        </w:rPr>
        <w:t>realização</w:t>
      </w:r>
      <w:r w:rsidRPr="00766806">
        <w:rPr>
          <w:rFonts w:ascii="Times New Roman" w:hAnsi="Times New Roman" w:cs="Times New Roman"/>
          <w:spacing w:val="14"/>
        </w:rPr>
        <w:t xml:space="preserve"> </w:t>
      </w:r>
      <w:r w:rsidRPr="00766806">
        <w:rPr>
          <w:rFonts w:ascii="Times New Roman" w:hAnsi="Times New Roman" w:cs="Times New Roman"/>
        </w:rPr>
        <w:t>de</w:t>
      </w:r>
      <w:r w:rsidRPr="00766806">
        <w:rPr>
          <w:rFonts w:ascii="Times New Roman" w:hAnsi="Times New Roman" w:cs="Times New Roman"/>
          <w:spacing w:val="14"/>
        </w:rPr>
        <w:t xml:space="preserve"> </w:t>
      </w:r>
      <w:r w:rsidRPr="00766806">
        <w:rPr>
          <w:rFonts w:ascii="Times New Roman" w:hAnsi="Times New Roman" w:cs="Times New Roman"/>
        </w:rPr>
        <w:t>agendamento</w:t>
      </w:r>
      <w:r w:rsidRPr="00766806">
        <w:rPr>
          <w:rFonts w:ascii="Times New Roman" w:hAnsi="Times New Roman" w:cs="Times New Roman"/>
          <w:spacing w:val="15"/>
        </w:rPr>
        <w:t xml:space="preserve"> </w:t>
      </w:r>
      <w:r w:rsidRPr="00766806">
        <w:rPr>
          <w:rFonts w:ascii="Times New Roman" w:hAnsi="Times New Roman" w:cs="Times New Roman"/>
        </w:rPr>
        <w:t>de</w:t>
      </w:r>
      <w:r w:rsidRPr="00766806">
        <w:rPr>
          <w:rFonts w:ascii="Times New Roman" w:hAnsi="Times New Roman" w:cs="Times New Roman"/>
          <w:spacing w:val="14"/>
        </w:rPr>
        <w:t xml:space="preserve"> </w:t>
      </w:r>
      <w:r w:rsidRPr="00766806">
        <w:rPr>
          <w:rFonts w:ascii="Times New Roman" w:hAnsi="Times New Roman" w:cs="Times New Roman"/>
        </w:rPr>
        <w:t>sepultamentos,</w:t>
      </w:r>
      <w:r w:rsidRPr="00766806">
        <w:rPr>
          <w:rFonts w:ascii="Times New Roman" w:hAnsi="Times New Roman" w:cs="Times New Roman"/>
          <w:spacing w:val="-52"/>
        </w:rPr>
        <w:t xml:space="preserve"> </w:t>
      </w:r>
      <w:r w:rsidRPr="00766806">
        <w:rPr>
          <w:rFonts w:ascii="Times New Roman" w:hAnsi="Times New Roman" w:cs="Times New Roman"/>
        </w:rPr>
        <w:t>sepultamentos,</w:t>
      </w:r>
      <w:r w:rsidRPr="00766806">
        <w:rPr>
          <w:rFonts w:ascii="Times New Roman" w:hAnsi="Times New Roman" w:cs="Times New Roman"/>
          <w:spacing w:val="-2"/>
        </w:rPr>
        <w:t xml:space="preserve"> </w:t>
      </w:r>
      <w:r w:rsidRPr="00766806">
        <w:rPr>
          <w:rFonts w:ascii="Times New Roman" w:hAnsi="Times New Roman" w:cs="Times New Roman"/>
        </w:rPr>
        <w:t>exumações,</w:t>
      </w:r>
      <w:r w:rsidRPr="00766806">
        <w:rPr>
          <w:rFonts w:ascii="Times New Roman" w:hAnsi="Times New Roman" w:cs="Times New Roman"/>
          <w:spacing w:val="-1"/>
        </w:rPr>
        <w:t xml:space="preserve"> </w:t>
      </w:r>
      <w:r w:rsidRPr="00766806">
        <w:rPr>
          <w:rFonts w:ascii="Times New Roman" w:hAnsi="Times New Roman" w:cs="Times New Roman"/>
        </w:rPr>
        <w:t>transferências,</w:t>
      </w:r>
      <w:r w:rsidRPr="00766806">
        <w:rPr>
          <w:rFonts w:ascii="Times New Roman" w:hAnsi="Times New Roman" w:cs="Times New Roman"/>
          <w:spacing w:val="-1"/>
        </w:rPr>
        <w:t xml:space="preserve"> </w:t>
      </w:r>
      <w:r w:rsidRPr="00766806">
        <w:rPr>
          <w:rFonts w:ascii="Times New Roman" w:hAnsi="Times New Roman" w:cs="Times New Roman"/>
        </w:rPr>
        <w:t>desapropriações</w:t>
      </w:r>
      <w:r w:rsidRPr="00766806">
        <w:rPr>
          <w:rFonts w:ascii="Times New Roman" w:hAnsi="Times New Roman" w:cs="Times New Roman"/>
          <w:spacing w:val="-1"/>
        </w:rPr>
        <w:t xml:space="preserve"> </w:t>
      </w:r>
      <w:r w:rsidRPr="00766806">
        <w:rPr>
          <w:rFonts w:ascii="Times New Roman" w:hAnsi="Times New Roman" w:cs="Times New Roman"/>
        </w:rPr>
        <w:t>e</w:t>
      </w:r>
      <w:r w:rsidRPr="00766806">
        <w:rPr>
          <w:rFonts w:ascii="Times New Roman" w:hAnsi="Times New Roman" w:cs="Times New Roman"/>
          <w:spacing w:val="-2"/>
        </w:rPr>
        <w:t xml:space="preserve"> </w:t>
      </w:r>
      <w:r w:rsidRPr="00766806">
        <w:rPr>
          <w:rFonts w:ascii="Times New Roman" w:hAnsi="Times New Roman" w:cs="Times New Roman"/>
        </w:rPr>
        <w:t>mudanças</w:t>
      </w:r>
      <w:r w:rsidRPr="00766806">
        <w:rPr>
          <w:rFonts w:ascii="Times New Roman" w:hAnsi="Times New Roman" w:cs="Times New Roman"/>
          <w:spacing w:val="-3"/>
        </w:rPr>
        <w:t xml:space="preserve"> </w:t>
      </w:r>
      <w:r w:rsidRPr="00766806">
        <w:rPr>
          <w:rFonts w:ascii="Times New Roman" w:hAnsi="Times New Roman" w:cs="Times New Roman"/>
        </w:rPr>
        <w:t>de</w:t>
      </w:r>
      <w:r w:rsidRPr="00766806">
        <w:rPr>
          <w:rFonts w:ascii="Times New Roman" w:hAnsi="Times New Roman" w:cs="Times New Roman"/>
          <w:spacing w:val="-2"/>
        </w:rPr>
        <w:t xml:space="preserve"> </w:t>
      </w:r>
      <w:r w:rsidRPr="00766806">
        <w:rPr>
          <w:rFonts w:ascii="Times New Roman" w:hAnsi="Times New Roman" w:cs="Times New Roman"/>
        </w:rPr>
        <w:t>cidade/cemitério.</w:t>
      </w:r>
    </w:p>
    <w:p w14:paraId="57A173D3" w14:textId="77777777" w:rsidR="00843D61" w:rsidRPr="00766806" w:rsidRDefault="00843D61" w:rsidP="00C86F35">
      <w:pPr>
        <w:pStyle w:val="PargrafodaLista"/>
        <w:widowControl w:val="0"/>
        <w:tabs>
          <w:tab w:val="left" w:pos="680"/>
        </w:tabs>
        <w:suppressAutoHyphens w:val="0"/>
        <w:autoSpaceDE w:val="0"/>
        <w:ind w:left="0"/>
        <w:contextualSpacing w:val="0"/>
        <w:jc w:val="both"/>
        <w:rPr>
          <w:rFonts w:ascii="Times New Roman" w:hAnsi="Times New Roman" w:cs="Times New Roman"/>
        </w:rPr>
      </w:pPr>
    </w:p>
    <w:p w14:paraId="67E5440F" w14:textId="77777777" w:rsidR="00843D61" w:rsidRPr="00766806" w:rsidRDefault="00843D61" w:rsidP="00262F4D">
      <w:pPr>
        <w:pStyle w:val="PargrafodaLista"/>
        <w:suppressAutoHyphens w:val="0"/>
        <w:ind w:left="0"/>
        <w:jc w:val="both"/>
        <w:rPr>
          <w:rFonts w:ascii="Times New Roman" w:hAnsi="Times New Roman" w:cs="Times New Roman"/>
          <w:b/>
          <w:bCs/>
        </w:rPr>
      </w:pPr>
      <w:r w:rsidRPr="00766806">
        <w:rPr>
          <w:rFonts w:ascii="Times New Roman" w:hAnsi="Times New Roman" w:cs="Times New Roman"/>
          <w:b/>
          <w:bCs/>
        </w:rPr>
        <w:t>GESTÃO SAÚDE</w:t>
      </w:r>
    </w:p>
    <w:p w14:paraId="13290B03" w14:textId="77777777" w:rsidR="007E6D15" w:rsidRPr="00766806" w:rsidRDefault="007E6D15" w:rsidP="00C86F35">
      <w:pPr>
        <w:pStyle w:val="PargrafodaLista"/>
        <w:numPr>
          <w:ilvl w:val="0"/>
          <w:numId w:val="27"/>
        </w:numPr>
        <w:suppressAutoHyphens w:val="0"/>
        <w:ind w:left="0" w:firstLine="0"/>
        <w:jc w:val="both"/>
        <w:rPr>
          <w:rFonts w:ascii="Times New Roman" w:hAnsi="Times New Roman" w:cs="Times New Roman"/>
          <w:b/>
          <w:bCs/>
          <w:vanish/>
        </w:rPr>
      </w:pPr>
    </w:p>
    <w:p w14:paraId="6E6A8E6B"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0DA8E4BF"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20E7227C"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760EAED1"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677115E0"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40D8EC3A"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486571D1"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14EC7A65"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1F784DE2"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5EAA5862"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4BDD7EAF"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5F3F3B78"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0898802B"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1E2FC839"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4D3C52F3"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283D17D4"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734DA94C"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076FDA31"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7B6102FD"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057DEF0B"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2C1281CB"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65F527A8"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45D1F403"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49A2711A"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7C955AA0"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2C2F48BC"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5E0E49F3"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2B365286"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0EE68024"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7E58016C"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312BFD07"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583CCD29"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6151F389" w14:textId="77777777" w:rsidR="007E6D15" w:rsidRPr="00766806" w:rsidRDefault="007E6D15" w:rsidP="00C86F35">
      <w:pPr>
        <w:pStyle w:val="PargrafodaLista"/>
        <w:numPr>
          <w:ilvl w:val="1"/>
          <w:numId w:val="27"/>
        </w:numPr>
        <w:suppressAutoHyphens w:val="0"/>
        <w:ind w:left="0" w:firstLine="0"/>
        <w:jc w:val="both"/>
        <w:rPr>
          <w:rFonts w:ascii="Times New Roman" w:hAnsi="Times New Roman" w:cs="Times New Roman"/>
          <w:b/>
          <w:bCs/>
          <w:vanish/>
        </w:rPr>
      </w:pPr>
    </w:p>
    <w:p w14:paraId="6170EE8E" w14:textId="0568F9BB" w:rsidR="00843D61" w:rsidRPr="00E83994" w:rsidRDefault="00E83994" w:rsidP="00E83994">
      <w:pPr>
        <w:suppressAutoHyphens w:val="0"/>
        <w:jc w:val="both"/>
        <w:rPr>
          <w:rFonts w:ascii="Times New Roman" w:hAnsi="Times New Roman" w:cs="Times New Roman"/>
          <w:b/>
          <w:bCs/>
        </w:rPr>
      </w:pPr>
      <w:r>
        <w:rPr>
          <w:rFonts w:ascii="Times New Roman" w:hAnsi="Times New Roman" w:cs="Times New Roman"/>
          <w:b/>
          <w:bCs/>
        </w:rPr>
        <w:t>2.35</w:t>
      </w:r>
      <w:r w:rsidR="00262F4D" w:rsidRPr="00E83994">
        <w:rPr>
          <w:rFonts w:ascii="Times New Roman" w:hAnsi="Times New Roman" w:cs="Times New Roman"/>
          <w:b/>
          <w:bCs/>
        </w:rPr>
        <w:t xml:space="preserve">. </w:t>
      </w:r>
      <w:r w:rsidR="00731DFC" w:rsidRPr="00E83994">
        <w:rPr>
          <w:rFonts w:ascii="Times New Roman" w:hAnsi="Times New Roman" w:cs="Times New Roman"/>
          <w:b/>
          <w:bCs/>
        </w:rPr>
        <w:t xml:space="preserve">MÓDULO: </w:t>
      </w:r>
      <w:r w:rsidR="00843D61" w:rsidRPr="00E83994">
        <w:rPr>
          <w:rFonts w:ascii="Times New Roman" w:hAnsi="Times New Roman" w:cs="Times New Roman"/>
          <w:b/>
          <w:bCs/>
        </w:rPr>
        <w:t>CADASTROS NACIONAIS</w:t>
      </w:r>
    </w:p>
    <w:p w14:paraId="447CA822" w14:textId="48EF43C7" w:rsidR="00843D61" w:rsidRPr="00262F4D" w:rsidRDefault="00843D61" w:rsidP="00262F4D">
      <w:pPr>
        <w:pStyle w:val="PargrafodaLista"/>
        <w:numPr>
          <w:ilvl w:val="2"/>
          <w:numId w:val="37"/>
        </w:numPr>
        <w:suppressAutoHyphens w:val="0"/>
        <w:jc w:val="both"/>
        <w:rPr>
          <w:rFonts w:ascii="Times New Roman" w:hAnsi="Times New Roman" w:cs="Times New Roman"/>
          <w:b/>
          <w:bCs/>
        </w:rPr>
      </w:pPr>
      <w:r w:rsidRPr="00262F4D">
        <w:rPr>
          <w:rFonts w:ascii="Times New Roman" w:hAnsi="Times New Roman" w:cs="Times New Roman"/>
          <w:b/>
          <w:bCs/>
        </w:rPr>
        <w:t>CADASTROS E FUNCIONALIDADES GERAIS</w:t>
      </w:r>
    </w:p>
    <w:p w14:paraId="7D4B056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o cadastro de munícipios já povoado;</w:t>
      </w:r>
    </w:p>
    <w:p w14:paraId="421C281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bairros;</w:t>
      </w:r>
    </w:p>
    <w:p w14:paraId="4D3A35F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o cadastro de tipos de logradouros já povoado;</w:t>
      </w:r>
    </w:p>
    <w:p w14:paraId="4D3464F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logradouros;</w:t>
      </w:r>
    </w:p>
    <w:p w14:paraId="6E12790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localidades;</w:t>
      </w:r>
    </w:p>
    <w:p w14:paraId="55BAC45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o cadastro de religiões já povoado;</w:t>
      </w:r>
    </w:p>
    <w:p w14:paraId="790ADE3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escolas;</w:t>
      </w:r>
    </w:p>
    <w:p w14:paraId="30FB24E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o cadastro de tipos de rendas;</w:t>
      </w:r>
    </w:p>
    <w:p w14:paraId="2DC31B1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o cadastro de tipos de despesas;</w:t>
      </w:r>
    </w:p>
    <w:p w14:paraId="30F225A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o cadastro de tipos de encaminhamentos já povoado;</w:t>
      </w:r>
    </w:p>
    <w:p w14:paraId="549B66A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o cadastro de tipos de vulnerabilidades já povoado;</w:t>
      </w:r>
    </w:p>
    <w:p w14:paraId="68BD556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o cadastro de CBO (Cadastro Brasileiro de Ocupações) já povoado;</w:t>
      </w:r>
    </w:p>
    <w:p w14:paraId="42832B1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dispor de telas para registro e manutenção de lista telefônica para uso interno, registrando os funcionários, setor, cargo, secretaria que atua, departamento que atua e todos os seus contatos.</w:t>
      </w:r>
    </w:p>
    <w:p w14:paraId="3D19BC52" w14:textId="77777777" w:rsidR="00843D61" w:rsidRPr="00766806" w:rsidRDefault="00843D61" w:rsidP="00262F4D">
      <w:pPr>
        <w:pStyle w:val="PargrafodaLista"/>
        <w:ind w:left="0"/>
        <w:jc w:val="both"/>
        <w:rPr>
          <w:rFonts w:ascii="Times New Roman" w:hAnsi="Times New Roman" w:cs="Times New Roman"/>
        </w:rPr>
      </w:pPr>
    </w:p>
    <w:p w14:paraId="1F5A65E4" w14:textId="77777777" w:rsidR="00843D61" w:rsidRPr="00766806" w:rsidRDefault="00843D61" w:rsidP="00262F4D">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CADASTRO DE UNIDADES DE ATENDIMENTO</w:t>
      </w:r>
    </w:p>
    <w:p w14:paraId="6A0395F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importação/atualização das unidades de saúde do sistema SCNES do Ministério da Saúde instalado no município através de arquivos XML que possam ser importados a qualquer momento;</w:t>
      </w:r>
    </w:p>
    <w:p w14:paraId="269D498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mantenedoras no mesmo padrão do CNES, contendo:</w:t>
      </w:r>
    </w:p>
    <w:p w14:paraId="7B19776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Identificação (Nome/razão Social, CNPJ, Logradouro tipo, Logradouro, Número, Complemento, Bairro, Código IBGE do Município, CEP, Região de Saúde, Retenção de tributos, Telefone)</w:t>
      </w:r>
    </w:p>
    <w:p w14:paraId="1B05DA2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Dados bancários (Banco, Agência, Conta Corrente);</w:t>
      </w:r>
    </w:p>
    <w:p w14:paraId="4A8F8F4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das unidades de saúde do Município com base nas informações registradas no CNES:</w:t>
      </w:r>
    </w:p>
    <w:p w14:paraId="00790AC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Identificação (Número do CNES, física ou jurídica, CNPJ/CPF do estabelecimento, CNPJ da Mantenedora, Situação (Individual/Mantido), Tipo de Estabelecimento/Unidade)</w:t>
      </w:r>
    </w:p>
    <w:p w14:paraId="3E9E9E8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Caracterização do estabelecimento (Esfera administrativa, Natureza da organização, Retenção de Tributos, Atividade de Ensino-Pesquisa, Tipo de Prestador, Nível de Hierarquia, Turno de Atendimento, Nível de Atenção, Tipo de Atendimento)</w:t>
      </w:r>
    </w:p>
    <w:p w14:paraId="66336F2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Instalações físicas para assistência (Tipo de Instalação, Subtipo de Instalação, Instalação, Quantidade e Leitos)</w:t>
      </w:r>
    </w:p>
    <w:p w14:paraId="5E3C7B5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Serviços de apoio (Serviço e Tipo)</w:t>
      </w:r>
    </w:p>
    <w:p w14:paraId="5153C33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Serviços especializados (Serviço e Classificação)</w:t>
      </w:r>
    </w:p>
    <w:p w14:paraId="157416C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Habilitações (Habilitação, Leitos, Portaria, Competência Inicial e Final);</w:t>
      </w:r>
    </w:p>
    <w:p w14:paraId="219B94C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da posição geográfica da unidade, podendo definir a Latitude e Longitude manualmente ou selecionado em um mapa que permita sua pesquisa;</w:t>
      </w:r>
    </w:p>
    <w:p w14:paraId="68A896F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no cadastro da unidade seu raio abrangência em metros;</w:t>
      </w:r>
    </w:p>
    <w:p w14:paraId="26B4BD2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seja relacionada outra unidade de saúde para fins de faturamento do BNDASAF, para os casos de salas de medicação descentralizadas.</w:t>
      </w:r>
    </w:p>
    <w:p w14:paraId="7EC85953" w14:textId="77777777" w:rsidR="00843D61" w:rsidRPr="00766806" w:rsidRDefault="00843D61" w:rsidP="00262F4D">
      <w:pPr>
        <w:pStyle w:val="PargrafodaLista"/>
        <w:ind w:left="0"/>
        <w:jc w:val="both"/>
        <w:rPr>
          <w:rFonts w:ascii="Times New Roman" w:hAnsi="Times New Roman" w:cs="Times New Roman"/>
        </w:rPr>
      </w:pPr>
    </w:p>
    <w:p w14:paraId="6717CA26" w14:textId="77777777" w:rsidR="00843D61" w:rsidRPr="00766806" w:rsidRDefault="00843D61" w:rsidP="00262F4D">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CADASTRO DE PROFISSIONAIS</w:t>
      </w:r>
    </w:p>
    <w:p w14:paraId="16B2FD8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importação/atualização dos profissionais da saúde e seus vínculos empregatícios do sistema SCNES do Ministério da Saúde instalado no município minimamente através de arquivos XML que possam ser importados a qualquer momento;</w:t>
      </w:r>
    </w:p>
    <w:p w14:paraId="6BB5093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profissionais da saúde contendo no mínimo as informações:</w:t>
      </w:r>
    </w:p>
    <w:p w14:paraId="1B2EA53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Identificação (Nome, Data de Nascimento, Nome da Mãe, Sexo, Naturalidade, CPF, Identidade com Data de Emissão, Estado e Órgão Emissor, PIS/PASEP, CNS)</w:t>
      </w:r>
    </w:p>
    <w:p w14:paraId="678632E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Residenciais (Município, UF, Logradouro, Bairro, CEP, Telefone, Celular, BIP)</w:t>
      </w:r>
    </w:p>
    <w:p w14:paraId="225AEF8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Bancárias (Banco, Agência e Conta)</w:t>
      </w:r>
    </w:p>
    <w:p w14:paraId="15A2F4D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parametrização para definir se o CNS dos profissionais será atualizado conforme o valor que está no arquivo ou se será mantido o valor que está informado no sistema;</w:t>
      </w:r>
    </w:p>
    <w:p w14:paraId="2796BE4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dos horários de expediente do profissional em cada unidade de saúde, informando (Hora de entrada, Hora de saída e os dias da semana);</w:t>
      </w:r>
    </w:p>
    <w:p w14:paraId="5D0FA20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Quando o profissional estiver fora do horário de expediente informado o software não deve permitir o registro de produção do mesmo;</w:t>
      </w:r>
    </w:p>
    <w:p w14:paraId="3BC7013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gerar horários de expediente automaticamente durante a importação do arquivo SCNES, com base na unidade de atendimento de cada profissional.</w:t>
      </w:r>
    </w:p>
    <w:p w14:paraId="5C876B2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e manutenção dos vínculos empregatícios do profissional em cada unidade de saúde contendo no mínimo (Unidade de Saúde, CBO, Especialidade, o Registro de Classe com o Órgão emissor e Estado, Carga horária);</w:t>
      </w:r>
    </w:p>
    <w:p w14:paraId="5227C4B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funcionalidade para clonagem/duplicação de um vínculo empregatício, facilitando a inclusão do mesmo vínculo em uma unidade de saúde diferente;</w:t>
      </w:r>
    </w:p>
    <w:p w14:paraId="5AB3584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controlar a conformidade com o CNES dos novos vínculos empregatícios eventualmente inseridos de forma manual;</w:t>
      </w:r>
    </w:p>
    <w:p w14:paraId="2D4DAE6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funcionalidade para a identificação dos profissionais autorizadores da AIH;</w:t>
      </w:r>
    </w:p>
    <w:p w14:paraId="1828516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funcionalidade para a identificação dos profissionais autorizadores da APAC;</w:t>
      </w:r>
    </w:p>
    <w:p w14:paraId="5DC7A7C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funcionalidade para a identificação dos profissionais liberadores de laudos de exames laboratoriais;</w:t>
      </w:r>
    </w:p>
    <w:p w14:paraId="4F7D0C9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funcionalidade para a identificação dos profissionais que podem solicitar exames/procedimentos;</w:t>
      </w:r>
    </w:p>
    <w:p w14:paraId="0B598BC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funcionalidade para cadastramento e a identificação dos profissionais liberadores de laudos de exames laboratoriais;</w:t>
      </w:r>
    </w:p>
    <w:p w14:paraId="0554E3C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o registro do CBO diferenciando profissionais que atuam em: USF, UBS, Serviços Especializados, Unidades Administrativas, Unidades Hospitalares, entre outras, validando todas as regras da tabela de CBO do SIGTAP evitando críticas posteriores na produção BPA</w:t>
      </w:r>
    </w:p>
    <w:p w14:paraId="24B24A5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a consulta do cadastro de profissionais da saúde contendo as informações: identificação e dados do profissional; Residenciais; Bancárias;</w:t>
      </w:r>
    </w:p>
    <w:p w14:paraId="66DBB729" w14:textId="77777777" w:rsidR="00843D61" w:rsidRPr="00766806" w:rsidRDefault="00843D61" w:rsidP="00C86F35">
      <w:pPr>
        <w:pStyle w:val="PargrafodaLista"/>
        <w:ind w:left="0"/>
        <w:jc w:val="both"/>
        <w:rPr>
          <w:rFonts w:ascii="Times New Roman" w:hAnsi="Times New Roman" w:cs="Times New Roman"/>
        </w:rPr>
      </w:pPr>
    </w:p>
    <w:p w14:paraId="160E96E2"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CADASTRO DE ANAMNESE</w:t>
      </w:r>
    </w:p>
    <w:p w14:paraId="48BF20A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anamnese, informado o Nome e Tipo (Médico ou Odontológico);</w:t>
      </w:r>
    </w:p>
    <w:p w14:paraId="6754D4F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relacionamento das especialidades que podem realizar a anamnese;</w:t>
      </w:r>
    </w:p>
    <w:p w14:paraId="3C7A5B2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perguntas da anamnese e os tipos de suas respostas, que são:</w:t>
      </w:r>
    </w:p>
    <w:p w14:paraId="3D0797B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Texto Digitável: Resposta da pergunta deve permitir a digitação de texto livre</w:t>
      </w:r>
    </w:p>
    <w:p w14:paraId="675462A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Marcação Múltipla: Deve ser possível cadastrar as opções de resposta da pergunta, permitindo, ao respondê-la, selecionar várias das opções</w:t>
      </w:r>
    </w:p>
    <w:p w14:paraId="2B59A7B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Marcação Múltipla e Observação: Além de várias opções para resposta deve permitir a digitação de algo, nesse caso sistema deve permitir determinar o que será digitado (Apenas números, apenas texto ou ambos)</w:t>
      </w:r>
    </w:p>
    <w:p w14:paraId="2982F0E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Marcação Única: Deve ser possível cadastrar as opções de resposta da pergunta, permitindo, ao respondê-la, selecionar apenas uma das opções apresentadas</w:t>
      </w:r>
    </w:p>
    <w:p w14:paraId="1F61230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Marcação Única e Observação: Além de permitir selecionar uma única opção para a resposta deve permitir a digitação de algo, nesse caso sistema deve permitir determinar o que será digitado (Apenas números, apenas texto ou ambos)</w:t>
      </w:r>
    </w:p>
    <w:p w14:paraId="6C891A6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Seleção: Deve ser possível cadastrar as opções de resposta da pergunta, permitindo selecionar apenas uma opção em uma lista de opções</w:t>
      </w:r>
    </w:p>
    <w:p w14:paraId="62C6EC5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definição da ordem em que as perguntas serão respondidas, mesmo após o cadastro de todas as perguntas;</w:t>
      </w:r>
    </w:p>
    <w:p w14:paraId="0465701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das respostas para cada tipo de pergunta (Marcação Única, Marcação Múltipla, etc.);</w:t>
      </w:r>
    </w:p>
    <w:p w14:paraId="4289FBD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integração com o e-SUS ou com qualquer outro sistema desenvolvido pelos governos estadual ou federal ou outra instituição a que a CONTRATADA se submeta;</w:t>
      </w:r>
    </w:p>
    <w:p w14:paraId="428E7C7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definição da ordem em que as respostas serão apresentadas;</w:t>
      </w:r>
    </w:p>
    <w:p w14:paraId="6F4A68A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para cada uma resposta de uma pergunta, possa ser associado uma pergunta dependente, ou seja, permitindo definir que uma pergunta somente será feita caso uma determinada resposta seja dada em outra pergunta;</w:t>
      </w:r>
    </w:p>
    <w:p w14:paraId="149EA79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aplicação da anamnese conforme o cadastro de suas perguntas e respostas por profissionais das especialidades associadas;</w:t>
      </w:r>
    </w:p>
    <w:p w14:paraId="258F1CC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realizar a mesma anamnese para o mesmo paciente quantas vezes forem necessárias, armazenando os dados do profissional executante e a data, permitindo consultar as perguntas e respostas feitas a qualquer momento;</w:t>
      </w:r>
    </w:p>
    <w:p w14:paraId="7E4EB8A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visualizar todas as anamneses já realizadas para determinado paciente, incluindo a data, hora, profissional que executou e as perguntas e respostas;</w:t>
      </w:r>
    </w:p>
    <w:p w14:paraId="2D0DF24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ao operador durante a execução da anamnese, um indicador visual de quantas perguntas devem ser respondidas, quantas ainda restam responder e quantas já foram respondidas, incluindo o percentual já concluído da anamnese;</w:t>
      </w:r>
    </w:p>
    <w:p w14:paraId="0B133B2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prever uma tela fácil e intuitiva onde são apresentadas as perguntas e as respostas já realizadas, bem como as perguntas que ainda serão feitas apresentando as perguntas através de uma estrutura de tópicos. Por exemplo: 1, 2, 2.1, 2.2, 2.2.1, 3, 4... Onde “2.1” representa uma pergunta dependente de uma reposta da pergunta “2”, “2.2.1” dependente de uma resposta da pergunta “2.2” e assim sucessivamente. Dessa forma perguntas dependentes de respostas que não foram escolhidas em outras perguntas não devem ser apresentadas;</w:t>
      </w:r>
    </w:p>
    <w:p w14:paraId="7BD1CA1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consulta das anamneses respondidas, em todas as telas de atendimento, pelos profissionais cuja especialidade esteja habilitada para anamnese;</w:t>
      </w:r>
    </w:p>
    <w:p w14:paraId="3A43D78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no cadastro das respostas de uma pergunta, relacionar a resposta a uma Doença ou Agravante (Ficha A do SIAB/Cadastro individual do e-SUS), sendo que ao responder a anamnese, dependendo da resposta dada seja atribuída ou removida uma Doença e Agravante do paciente;</w:t>
      </w:r>
    </w:p>
    <w:p w14:paraId="57AF84BF" w14:textId="77777777" w:rsidR="00843D61" w:rsidRPr="00766806" w:rsidRDefault="00843D61" w:rsidP="00C86F35">
      <w:pPr>
        <w:pStyle w:val="PargrafodaLista"/>
        <w:ind w:left="0"/>
        <w:jc w:val="both"/>
        <w:rPr>
          <w:rFonts w:ascii="Times New Roman" w:hAnsi="Times New Roman" w:cs="Times New Roman"/>
        </w:rPr>
      </w:pPr>
    </w:p>
    <w:p w14:paraId="03846A28"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CADASTRO DE PACIENTES</w:t>
      </w:r>
    </w:p>
    <w:p w14:paraId="09E9410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pacientes/usuários compatível com o padrão de informações do CADSUS / e-SUS, contendo no mínimo as informações:</w:t>
      </w:r>
    </w:p>
    <w:p w14:paraId="54712BE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Pessoais (Nome, Data de Nascimento, Sexo, Nº do CNS, Raça/Cor, Etnia, Nome do Pai e Mãe, Telefone, Celular, Telefone de Contato, e-mail, Nacionalidade, Município, Logradouro, Número, Bairro, Localidade, Complemento, CEP e Unidade de Saúde de referência)</w:t>
      </w:r>
    </w:p>
    <w:p w14:paraId="14ADD56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Tipo sanguíneo e fator RH</w:t>
      </w:r>
    </w:p>
    <w:p w14:paraId="6BE152E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Situação cadastral</w:t>
      </w:r>
    </w:p>
    <w:p w14:paraId="3E36F48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Educação (Se frequenta a escola, Grau de escolaridade e Série escolar)</w:t>
      </w:r>
    </w:p>
    <w:p w14:paraId="5D500CA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Naturalização (Pais de origem, Data de entrada, N° da portaria, Data de naturalização)</w:t>
      </w:r>
    </w:p>
    <w:p w14:paraId="6302372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Formas de contato (SMS, e-mail)</w:t>
      </w:r>
    </w:p>
    <w:p w14:paraId="670C021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Documentos (CPF, Número da Identidade, Data de emissão, Órgão Emissor e UF, Número do Título de eleitor, Zona e Seção, Número da carteira de trabalho, Série, Data de emissão, UF e PIS/PASEP)</w:t>
      </w:r>
    </w:p>
    <w:p w14:paraId="52B8AAB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Informações trabalhistas (Situação, Cargo/Função, Data de admissão, Local de Trabalho/Empresa)</w:t>
      </w:r>
    </w:p>
    <w:p w14:paraId="1179BBB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Doenças ou agravantes (Cadastro individual do e-SUS);</w:t>
      </w:r>
    </w:p>
    <w:p w14:paraId="062447A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o caso de estrangeiros, o sistema deverá dispensar as informações de endereço e disponibilizar um campo para a informação do seu país;</w:t>
      </w:r>
    </w:p>
    <w:p w14:paraId="38DCE30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a inclusão de documentos digitalizados para finalidades diversas;</w:t>
      </w:r>
    </w:p>
    <w:p w14:paraId="0CFD45F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de um Pré-cadastro para atendimentos de urgência, respeitando o nível de acesso e possuindo uma validade que possa ser parametrizada em dias, sendo obrigatório a sua atualização para um novo atendimento após este período, contendo no mínimo as seguintes informações:</w:t>
      </w:r>
    </w:p>
    <w:p w14:paraId="6B724C8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do paciente; Raça/Cor; Sexo; Data de nascimento; Nome da mãe; Nome do pai; Nome do logradouro; Bairro; Telefone Nº do CNS</w:t>
      </w:r>
    </w:p>
    <w:p w14:paraId="1AEEC68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alteração da situação de Pré-cadastro para um cadastro ativo, somente após o preenchimento dos dados obrigatórios do cadastro completo;</w:t>
      </w:r>
    </w:p>
    <w:p w14:paraId="55435A6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na tela do cadastro do paciente a data do cadastro dele, a data da última atualização e o usuário responsável pela operação;</w:t>
      </w:r>
    </w:p>
    <w:p w14:paraId="13EFD2B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premir informar os dados do Responsável (Nome, RG, CPF e Tipo de Responsabilidade) para cadastros de pacientes menores de 18 anos;</w:t>
      </w:r>
    </w:p>
    <w:p w14:paraId="7273CA9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realizar o cadastro de paciente com endereço desconhecido, não exigindo que sejam informados os dados referentes a CEP, Município, Endereço, Numero e Bairro;</w:t>
      </w:r>
    </w:p>
    <w:p w14:paraId="5F30C6D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realizar o cadastro de paciente em situação de rua, permitindo que sejam informadas até 3 localizações conhecidas;</w:t>
      </w:r>
    </w:p>
    <w:p w14:paraId="6D49363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ser possível realizar a pesquisa do paciente pelos campos:</w:t>
      </w:r>
    </w:p>
    <w:p w14:paraId="2CB0DAF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Nome da mãe; Data de nascimento; Situação Cadastral: (Ativo; Desconhecido; Mudou-se; Falecido; Pré-Cadastro); CPF; RG; Cartão Nacional de Saúde</w:t>
      </w:r>
    </w:p>
    <w:p w14:paraId="17CCA4E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vinculação do paciente ao código do contribuinte na Prefeitura buscando os dados cadastrais da base do software já implantado (integração), tais como:</w:t>
      </w:r>
    </w:p>
    <w:p w14:paraId="20DDDDE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completo; Raça; Nome da mãe; Nome do pai; Nacionalidade; CPF; RG; Endereço; Telefone; CBO; PIS/PASEP; Carteira de trabalho; Título;</w:t>
      </w:r>
    </w:p>
    <w:p w14:paraId="7A958C3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ser subdividido em "abas/telas" que devem ser controladas por nível de acesso;</w:t>
      </w:r>
    </w:p>
    <w:p w14:paraId="563078B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parametrização de campos que deverão ser definidos como obrigatórios para conclusão do cadastro, controlando minimamente:</w:t>
      </w:r>
    </w:p>
    <w:p w14:paraId="1C93C57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Cartão Nacional de Saúde; Número do prontuário; telefone; Complemento do endereço CPF e RG;</w:t>
      </w:r>
    </w:p>
    <w:p w14:paraId="6C0A6C6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funcionalidade que altere automaticamente os nomes do cadastro, para letras maiúsculas como forma de padronização;</w:t>
      </w:r>
    </w:p>
    <w:p w14:paraId="66ED518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vínculo informativo da unidade de saúde de referência do paciente;</w:t>
      </w:r>
    </w:p>
    <w:p w14:paraId="395E9FF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 unidade de saúde de referência deverá ser atualizada conforme informação do cadastro domiciliar, ou seja, quando o paciente estiver lotado em domicílio de outra unidade de referencia a unidade informada em seu cadastro individual deverá ser alterada para unidade relacionada com o domicilio;</w:t>
      </w:r>
    </w:p>
    <w:p w14:paraId="7E2B5F0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cadastro de famílias nos mesmos padrões do sistema e-SUS do Ministério da Saúde;</w:t>
      </w:r>
    </w:p>
    <w:p w14:paraId="60E8A3D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integração com o sistema CADSUS permitindo a consulta de cadastros e importação dos mesmos para dentro do software;</w:t>
      </w:r>
    </w:p>
    <w:p w14:paraId="57E37B4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Quando integrado, deverá realizar uma verificação na base do município afim de identificar se o registro do paciente já existe, caso sim, deverá possibilitar a atualização dos dados cadastrais conforme retornado da base federal do CADSUS;</w:t>
      </w:r>
    </w:p>
    <w:p w14:paraId="4CFC2CE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Na mesma tela onde é realizada a consulta a base federal do CADSUS, após retorno dos dados, caso existam cadastros duplicados deverá possibilitar a unificação dos mesmos e posterior atualização dos cadastros conforme dados retornados da base federal.</w:t>
      </w:r>
    </w:p>
    <w:p w14:paraId="01536DE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a busca na base federal a partir das informações de CPF, CNS ou Nome do paciente + Nome da Mãe + Data de Nascimento;</w:t>
      </w:r>
    </w:p>
    <w:p w14:paraId="78AC753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estar adequado para as informações necessárias ao sistema SISPRENATAL, mantendo os padrões do Ministério da Saúde;</w:t>
      </w:r>
    </w:p>
    <w:p w14:paraId="0B1A66B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estar adequado para as informações necessárias ao sistema HIPERDIA, mantendo os padrões do Ministério da Saúde;</w:t>
      </w:r>
    </w:p>
    <w:p w14:paraId="0EE3AA3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parametrização de validade do cadastro, onde, ao expirar o número de dias definidos, solicite a atualização do cadastro, não permitindo o avanço, caso o mesmo não seja atualizado;</w:t>
      </w:r>
    </w:p>
    <w:p w14:paraId="4F04CB4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evitar homônimos de cadastro de pacientes, verificando:</w:t>
      </w:r>
    </w:p>
    <w:p w14:paraId="05F651F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do paciente; Data de nascimento; Nome da mãe; CPF; Cartão Nacional de Saúde;</w:t>
      </w:r>
    </w:p>
    <w:p w14:paraId="55B2F99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armazenamento, vinculação e visualização das imagens digitalizadas dos prontuários médicos em papel existentes, antes da implantação da função eletrônica;</w:t>
      </w:r>
    </w:p>
    <w:p w14:paraId="4E1D408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campo para a informação do nome social do paciente conforme Política Nacional de Saúde Integral de Lésbicas, Gays, Bissexuais, Travestis e Transexuais;</w:t>
      </w:r>
    </w:p>
    <w:p w14:paraId="5340BFB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campo para a informação da religião;</w:t>
      </w:r>
    </w:p>
    <w:p w14:paraId="7607154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numa mesma tela, inserir o número de vários prontuários, um para cada unidade;</w:t>
      </w:r>
    </w:p>
    <w:p w14:paraId="08C7800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numa mesma tela, inserir diversos tipos de certidões, tais como:</w:t>
      </w:r>
    </w:p>
    <w:p w14:paraId="6886B07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Certidão de Nascimento (antigo e novo modelo);</w:t>
      </w:r>
    </w:p>
    <w:p w14:paraId="122C494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Certidão de Casamento;</w:t>
      </w:r>
    </w:p>
    <w:p w14:paraId="4803FB4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Certidão de Averbação de Divórcio;</w:t>
      </w:r>
    </w:p>
    <w:p w14:paraId="5BCC1F3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Certidão de Separação Judicial;</w:t>
      </w:r>
    </w:p>
    <w:p w14:paraId="40D5AEC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vinculação do endereço do paciente ao georreferenciamento para a visualização do local;</w:t>
      </w:r>
    </w:p>
    <w:p w14:paraId="609F24E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Em municípios com mais de 1 CEP deve carregar automaticamente os dados de endereço (Tipo de Rua, Rua e Bairro) após informação do CEP, os dados devem ser atualizados conforme o cadastro do DNE (Diretório nacional de endereços dos correios);</w:t>
      </w:r>
    </w:p>
    <w:p w14:paraId="545730C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armazenamento, vinculação e visualização das imagens digitalizadas dos prontuários odontológicos em papel existentes, antes da implantação da função eletrônica;</w:t>
      </w:r>
    </w:p>
    <w:p w14:paraId="2FF7C02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captura e o armazenamento das digitais do paciente, diretamente pelo browser;</w:t>
      </w:r>
    </w:p>
    <w:p w14:paraId="4E935AE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captura e o armazenamento da foto do paciente, diretamente pelo browser sem a necessidade de uso de outros softwares para a captura;</w:t>
      </w:r>
    </w:p>
    <w:p w14:paraId="0614303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a foto do paciente nas principais rotinas de atendimento ao paciente facilitando a sua identificação;</w:t>
      </w:r>
    </w:p>
    <w:p w14:paraId="4F8B241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de documentos digitalizados, tais como documentos de texto e imagens;</w:t>
      </w:r>
    </w:p>
    <w:p w14:paraId="27F5873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da carteira de vacinação, informando os dados existentes antes da implantação da função eletrônica, minimamente contendo:</w:t>
      </w:r>
    </w:p>
    <w:p w14:paraId="115012A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da vacina;</w:t>
      </w:r>
    </w:p>
    <w:p w14:paraId="47E979A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Dose;</w:t>
      </w:r>
    </w:p>
    <w:p w14:paraId="62ED9AD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Lote;</w:t>
      </w:r>
    </w:p>
    <w:p w14:paraId="505B194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Profissional;</w:t>
      </w:r>
    </w:p>
    <w:p w14:paraId="51E4ADF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da aplicação;</w:t>
      </w:r>
    </w:p>
    <w:p w14:paraId="4CF22D3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possuir parametrização em que o paciente possa autorizar ou não o modo de recebimento dos comunicados enviados pelas Unidades de Saúde, contendo no mínimo e-mail e SMS;</w:t>
      </w:r>
    </w:p>
    <w:p w14:paraId="01BDDDC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visualização dos atendimentos médicos. Respeitando nível de acesso;</w:t>
      </w:r>
    </w:p>
    <w:p w14:paraId="6BF17DE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visualização dos atendimentos ambulatoriais. Respeitando nível de acesso;</w:t>
      </w:r>
    </w:p>
    <w:p w14:paraId="2A7898C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visualização dos atendimentos de urgência e emergência. Respeitando nível de acesso;</w:t>
      </w:r>
    </w:p>
    <w:p w14:paraId="6F8A1D8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dos atendimentos odontológicos. Respeitando nível de acesso;</w:t>
      </w:r>
    </w:p>
    <w:p w14:paraId="209B9AF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dos atendimentos do CAPS. Respeitando nível de acesso;</w:t>
      </w:r>
    </w:p>
    <w:p w14:paraId="0C949DD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dos medicamentos prescritos no CAPS. Respeitando nível de acesso;</w:t>
      </w:r>
    </w:p>
    <w:p w14:paraId="3C773B9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dos medicamentos e produtos recebidos pelo paciente. Respeitando nível de acesso;</w:t>
      </w:r>
    </w:p>
    <w:p w14:paraId="4535A91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dos benefícios e serviços prestados ao paciente. Respeitando nível de acesso;</w:t>
      </w:r>
    </w:p>
    <w:p w14:paraId="36A552D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de todas as receitas prescritas com os medicamentos e sua posologia. Respeitando nível de acesso;</w:t>
      </w:r>
    </w:p>
    <w:p w14:paraId="7F66E5E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de todas as receitas contínuas relacionadas ao paciente e originadas dos atendimentos, juntamente com os medicamentos e sua posologia. Respeitando nível de acesso;</w:t>
      </w:r>
    </w:p>
    <w:p w14:paraId="298DCD4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adicionados ou transcritos novos medicamentos de uso contínuo, tanto simples como controlados, existentes antes da implantação do sistema eletrônico de prescrições;</w:t>
      </w:r>
    </w:p>
    <w:p w14:paraId="4009871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removidas ou alteradas prescrições de uso contínuo atreladas ao paciente;</w:t>
      </w:r>
    </w:p>
    <w:p w14:paraId="48907D2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geradas receitas avulsas com base nas medicações de uso contínuo relacionados ao paciente, este processo não precisa de atendimento vinculado, por tratar-se apenas de impressão da receita para posterior assinatura pelo médico responsável;</w:t>
      </w:r>
    </w:p>
    <w:p w14:paraId="6A1F494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da família do paciente com todos os seus integrantes e grau de parentesco. Respeitando nível de acesso;</w:t>
      </w:r>
    </w:p>
    <w:p w14:paraId="4D4AA3B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das restrições alérgicas. Respeitando nível de acesso;</w:t>
      </w:r>
    </w:p>
    <w:p w14:paraId="4376D66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de todos os procedimentos prestados ao paciente. Respeitando nível de acesso;</w:t>
      </w:r>
    </w:p>
    <w:p w14:paraId="410B249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dos exames requisitados. Respeitando nível de acesso;</w:t>
      </w:r>
    </w:p>
    <w:p w14:paraId="6387E7D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dos exames requisitados e que foram agendados. Respeitando nível de acesso;</w:t>
      </w:r>
    </w:p>
    <w:p w14:paraId="6FD6BA6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dos atendimentos com sessões. Respeitando nível de acesso;</w:t>
      </w:r>
    </w:p>
    <w:p w14:paraId="1BBB3A8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das consultas médicas agendadas. Respeitando nível de acesso;</w:t>
      </w:r>
    </w:p>
    <w:p w14:paraId="78C0E67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das consultas agendadas para fora do município. Respeitando nível de acesso;</w:t>
      </w:r>
    </w:p>
    <w:p w14:paraId="1B556CF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das consultas odontológicas agendadas. Respeitando nível de acesso;</w:t>
      </w:r>
    </w:p>
    <w:p w14:paraId="3743348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das listas de espera que o paciente se encontra registrado. Respeitando nível de acesso;</w:t>
      </w:r>
    </w:p>
    <w:p w14:paraId="2841DF6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Propiciar a visualização das AIH (autorização de internação hospitalar). Respeitando nível de acesso;</w:t>
      </w:r>
    </w:p>
    <w:p w14:paraId="02234DA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das APAC (autorização de procedimento de alta complexidade/custo). Respeitando nível de acesso;</w:t>
      </w:r>
    </w:p>
    <w:p w14:paraId="1F66C91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dos TFD (tratamento fora do domicílio). Respeitando nível de acesso;</w:t>
      </w:r>
    </w:p>
    <w:p w14:paraId="453D9E3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do uso do transporte pelo paciente. Respeitando nível de acesso;</w:t>
      </w:r>
    </w:p>
    <w:p w14:paraId="67EBCEE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das ausências em agendamentos e o seu motivo. Respeitando nível de acesso;</w:t>
      </w:r>
    </w:p>
    <w:p w14:paraId="5C6CE70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das transferências de agendamentos e o seu motivo. Respeitando nível de acesso;</w:t>
      </w:r>
    </w:p>
    <w:p w14:paraId="58E7EE7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dos cancelamentos de agendamentos e o seu motivo. Respeitando nível de acesso;</w:t>
      </w:r>
    </w:p>
    <w:p w14:paraId="54B3BC1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dos atendimentos não realizados e o seu motivo. Respeitando nível de acesso;</w:t>
      </w:r>
    </w:p>
    <w:p w14:paraId="0E43CA6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visualização das vacinas aplicadas. Respeitando nível de acesso;</w:t>
      </w:r>
    </w:p>
    <w:p w14:paraId="59B8713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visualização das doenças diagnosticadas. Respeitando nível de acesso;</w:t>
      </w:r>
    </w:p>
    <w:p w14:paraId="13DB18E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visualização das doenças/agravos notificados. Respeitando nível de acesso;</w:t>
      </w:r>
    </w:p>
    <w:p w14:paraId="57562C6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respeitando nível de acesso, a visualização do histórico de acompanhamento e evolução em forma de gráficos de no mínimo:</w:t>
      </w:r>
    </w:p>
    <w:p w14:paraId="1FF356B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Peso; Altura; Temperatura; IMC; RCQ; Cintura; Quadril; Pressão arterial; Glicemia; Saturação O2</w:t>
      </w:r>
    </w:p>
    <w:p w14:paraId="5553AE9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visualização dos contatos efetuados para o paciente dos diversos setores da secretaria. Respeitando nível de acesso;</w:t>
      </w:r>
    </w:p>
    <w:p w14:paraId="065E6C9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visualizar os documentos adicionais do atendimento gerados, os quais podem ser configurados pelo próprio município;</w:t>
      </w:r>
    </w:p>
    <w:p w14:paraId="6F79A9F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respeitando nível de acesso, a impressão do prontuário eletrônico do paciente, com todas as suas informações e nome do usuário que a disponibilizou;</w:t>
      </w:r>
    </w:p>
    <w:p w14:paraId="297B186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possibilitar que na impressão do histórico do paciente sejam filtradas as informações que serão impressas;</w:t>
      </w:r>
    </w:p>
    <w:p w14:paraId="72647BB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possibilitar que na impressão do histórico do paciente sejam filtradas as informações com base nas datas de inserção das mesmas;</w:t>
      </w:r>
    </w:p>
    <w:p w14:paraId="13E9FF5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possibilitar que na impressão do histórico do paciente seja adicionada alguma observação e que esta seja impressa no documento;</w:t>
      </w:r>
    </w:p>
    <w:p w14:paraId="12F5250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possibilitar que na impressão histórico do paciente seja possível realizar o filtro de unidade de saúde do atendimento para gerar as informações;</w:t>
      </w:r>
    </w:p>
    <w:p w14:paraId="619ABD3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possibilitar que seja totalizado o custo do paciente para o município, somando os gastos com procedimentos, atendimentos, medicamentos, TFD, benefícios, etc.</w:t>
      </w:r>
    </w:p>
    <w:p w14:paraId="08598C8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rotina para unificação de cadastros de pacientes em duplicidade;</w:t>
      </w:r>
    </w:p>
    <w:p w14:paraId="6E70A43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rotina para unificação de cadastros de famílias em duplicidade;</w:t>
      </w:r>
    </w:p>
    <w:p w14:paraId="7259441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rotina para registro de falecimento do paciente alterando a sua situação para falecido automaticamente;</w:t>
      </w:r>
    </w:p>
    <w:p w14:paraId="6595623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possibilitar remover o registro de falecimento do paciente retornando para situação anterior;</w:t>
      </w:r>
    </w:p>
    <w:p w14:paraId="2EE6E08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funcionalidade para inativar o cadastro do paciente, informando a data e motivo. Os motivos poderão ser cadastrados pelo município</w:t>
      </w:r>
    </w:p>
    <w:p w14:paraId="6A408C7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Para registro de falecimento devem ser dispostos minimamente os seguintes campos: Data/Hora do óbito, Tipo (Fetal e Não fetal), Nº da Declaração de Óbito, Local do óbito, profissional responsável para D.O, Nome do Cartório, Condições e Causas, Causa da morte (CID) Causas Antecedentes (CID) ou Outras Condições (CID);</w:t>
      </w:r>
    </w:p>
    <w:p w14:paraId="495A4B0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rotina para unificação de cadastros de bairros e logradouros em duplicidade.</w:t>
      </w:r>
    </w:p>
    <w:p w14:paraId="27FD77E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a impressão de Ficha Cadastral do paciente, contendo seus dados básicos de cadastro;</w:t>
      </w:r>
    </w:p>
    <w:p w14:paraId="41ECC3E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a impressão do cartão SUS, ou outro modelo de cartão municipal, que pode ser configurado pelo município;</w:t>
      </w:r>
    </w:p>
    <w:p w14:paraId="3323AA7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a impressão do documento de recusa de atendimento, permitindo informar em campo texto, o Motivo da recusa, as solicitações devem ficar registradas, possibilitando sua posterior alteração ou reimpressão conforme nível de acesso;</w:t>
      </w:r>
    </w:p>
    <w:p w14:paraId="7A4E75C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relação de vulnerabilidades pré-cadastrado conforme definições do Ministério do Desenvolvimento Social;</w:t>
      </w:r>
    </w:p>
    <w:p w14:paraId="2F0882F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relacionamento de Vulnerabilidades ao cadastro do paciente, bem como a data de identificação, conforme configuração de acesso;</w:t>
      </w:r>
    </w:p>
    <w:p w14:paraId="749548B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Medidas Socioeducativas, informando o tipo da medida, data de início e término, bem como o número do processo, conforme configurações de acesso;</w:t>
      </w:r>
    </w:p>
    <w:p w14:paraId="1E13B8E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Quando integrado com software de assistência Social deve permitir apenas a visualização dos dados, conforme configuração de acesso;</w:t>
      </w:r>
    </w:p>
    <w:p w14:paraId="75A830EE" w14:textId="77777777" w:rsidR="00843D61" w:rsidRPr="00766806" w:rsidRDefault="00843D61" w:rsidP="00C86F35">
      <w:pPr>
        <w:jc w:val="both"/>
        <w:rPr>
          <w:rFonts w:ascii="Times New Roman" w:hAnsi="Times New Roman" w:cs="Times New Roman"/>
        </w:rPr>
      </w:pPr>
    </w:p>
    <w:p w14:paraId="506A0635" w14:textId="0A18291C" w:rsidR="00843D61" w:rsidRPr="00766806" w:rsidRDefault="00B63864" w:rsidP="00262F4D">
      <w:pPr>
        <w:pStyle w:val="PargrafodaLista"/>
        <w:numPr>
          <w:ilvl w:val="1"/>
          <w:numId w:val="37"/>
        </w:numPr>
        <w:suppressAutoHyphens w:val="0"/>
        <w:ind w:left="0" w:firstLine="0"/>
        <w:jc w:val="both"/>
        <w:rPr>
          <w:rFonts w:ascii="Times New Roman" w:hAnsi="Times New Roman" w:cs="Times New Roman"/>
          <w:b/>
          <w:bCs/>
        </w:rPr>
      </w:pPr>
      <w:r>
        <w:rPr>
          <w:rFonts w:ascii="Times New Roman" w:hAnsi="Times New Roman" w:cs="Times New Roman"/>
          <w:b/>
          <w:bCs/>
        </w:rPr>
        <w:t xml:space="preserve">MÓDULO: </w:t>
      </w:r>
      <w:r w:rsidR="00843D61" w:rsidRPr="00766806">
        <w:rPr>
          <w:rFonts w:ascii="Times New Roman" w:hAnsi="Times New Roman" w:cs="Times New Roman"/>
          <w:b/>
          <w:bCs/>
        </w:rPr>
        <w:t xml:space="preserve">AGENDAMENTOS </w:t>
      </w:r>
    </w:p>
    <w:p w14:paraId="0E7D00E4" w14:textId="77777777" w:rsidR="00843D61" w:rsidRPr="00766806" w:rsidRDefault="00843D61" w:rsidP="00F67C79">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DEFINIÇÕES GERAIS PARA AGENDAS DE PROCEDIMENTOS/EXAMES</w:t>
      </w:r>
    </w:p>
    <w:p w14:paraId="6C97D1F0"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e gerenciamento da agenda de cada unidade prestadora, definindo:</w:t>
      </w:r>
    </w:p>
    <w:p w14:paraId="175DDD59" w14:textId="77777777" w:rsidR="00843D61" w:rsidRPr="00766806" w:rsidRDefault="00843D61" w:rsidP="00F67C79">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Convênio; Local de Atendimento; Horário inicial; Horário final; Número de atendimentos; Número de horários reservados para urgência; Dias de atendimento na semana; Intervalo entre semanas; Cor de identificação do horário na agenda;</w:t>
      </w:r>
    </w:p>
    <w:p w14:paraId="07016E3C"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sejam cadastradas agendas com restrições de agendamento minimamente para Sexo, Gestantes, idade mínima e máxima;</w:t>
      </w:r>
    </w:p>
    <w:p w14:paraId="5CEEB189"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definida uma data inicial e final de vigência do horário na unidade de saúde;</w:t>
      </w:r>
    </w:p>
    <w:p w14:paraId="4C1DC862"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criado horários com a situação bloqueada, para liberação posterior;</w:t>
      </w:r>
    </w:p>
    <w:p w14:paraId="2D9D3BDB"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criação de horários especiais para campanhas e outros eventos adversos, onde deverá ser destacado para os atendentes esta data;</w:t>
      </w:r>
    </w:p>
    <w:p w14:paraId="040E1BC0"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comprovantes de agendamento com senha única, em formato de código de barras para a comprovação da sua veracidade perante a unidade prestadora de serviços;</w:t>
      </w:r>
    </w:p>
    <w:p w14:paraId="2C4B4A66"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efetuar tratamento no momento do cadastro de um feriado, se já possui pacientes agendados na data, caso tenha, deverá incluir os pacientes na lista de espera;</w:t>
      </w:r>
    </w:p>
    <w:p w14:paraId="5F7206FD"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bloquear na agenda das unidades os dias que possuírem feriados devidamente cadastrados;</w:t>
      </w:r>
    </w:p>
    <w:p w14:paraId="3483133E"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o cadastro dos exames realizados por cada prestador com as seguintes informações e referências ao SIGTAP: Nome; Sexo; Faixa etária; CBO; instrumento de registro; Habilitações; Valor;</w:t>
      </w:r>
    </w:p>
    <w:p w14:paraId="23860A9E"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 estruturar as unidades prestadoras em organização de convênio, sendo liberados os exames ou procedimentos conforme contrato do convenio, posteriormente os procedimentos devem ser habilitados para os prestadores do convênio, deste modo o prestador irá listar somente os procedimentos efetivamente executados por ele;</w:t>
      </w:r>
    </w:p>
    <w:p w14:paraId="685201C0"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seja definido uma data final de agenda a qualquer tempo para qualquer agenda do prestador;</w:t>
      </w:r>
    </w:p>
    <w:p w14:paraId="2D19FEFD"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clonagem de agendas para outros horários ou dias da semana, facilitando assim a inserção do cronograma de atendimento dos prestadores do convênio;</w:t>
      </w:r>
    </w:p>
    <w:p w14:paraId="5957FA63"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exclusão das agendas de atendimento somente quando não houver nenhum paciente agendado e algum horário da mesma;</w:t>
      </w:r>
    </w:p>
    <w:p w14:paraId="1F2D96F0"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Deverá permitir que seja dividida uma agenda, sendo que até a data de divisão a agenda deverá manter suas definições originais, já a partir da data de divisão em diante poderão ser customizadas as informações da mesma; </w:t>
      </w:r>
    </w:p>
    <w:p w14:paraId="3304290A"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 informação do histórico de alteração das agendas, registrando a data/hora da alteração, bom como usuário e o tipo da alteração;</w:t>
      </w:r>
    </w:p>
    <w:p w14:paraId="41A732C9"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sejam estruturados envio de avisos a determinados usuários ou grupos de usuários do sistema no caso de agendamentos em determinadas agendas;</w:t>
      </w:r>
    </w:p>
    <w:p w14:paraId="46540DCE" w14:textId="77777777" w:rsidR="00843D61" w:rsidRPr="00766806" w:rsidRDefault="00843D61" w:rsidP="00F6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Quando ativo o envio de avisos de agendamento deverá permitir configurar o assunto e conteúdo da notificação, de forma que para cada agenda possa ser definido textos distintos. Deve permitir definir por parâmetros minimamente os dados de: Nome do cliente que foi agendado, Código e nome do usuário que realizou o agendamento, Data e hora para qual foi agendado o cliente, Unidade para qual foi solicitante, Convênio qual foi realizado agendamento, Unidade prestadora do agendamento, Listagem dos procedimentos que foram agendados;</w:t>
      </w:r>
    </w:p>
    <w:p w14:paraId="21A267F0" w14:textId="77777777" w:rsidR="00843D61" w:rsidRPr="00766806" w:rsidRDefault="00843D61" w:rsidP="00D23C92">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AGENDA</w:t>
      </w:r>
    </w:p>
    <w:p w14:paraId="6E7A1C54"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consulta dos pacientes agendados, dispondo de filtro dos registros por unidade prestadora, unidade solicitante e convênio, listando os registros ordenadamente por data ou conforme definições de filtros do usuário;</w:t>
      </w:r>
    </w:p>
    <w:p w14:paraId="5D9DC0EB"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consulta dos pacientes agendados, listando a data, hora, nome do paciente, telefone de contato, unidade prestadora, unidade solicitante e o nome do profissional solicitante;</w:t>
      </w:r>
    </w:p>
    <w:p w14:paraId="07FEE1B3"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através da consulta dos pacientes agendados, transferir um agendamento para outra data ou prestador;</w:t>
      </w:r>
    </w:p>
    <w:p w14:paraId="582539D6"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através da consulta dos pacientes agendados, cancelar um agendamento;</w:t>
      </w:r>
    </w:p>
    <w:p w14:paraId="2728AE38"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ao cancelar um agendamento, exigir o motivo do cancelamento e incluir o paciente automaticamente na lista de espera para que ele possa ser reagendado e estornar a respectiva cota dos procedimentos do agendamento;</w:t>
      </w:r>
    </w:p>
    <w:p w14:paraId="5EB06E43"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através da consulta dos pacientes agendados, excluir um agendamento;</w:t>
      </w:r>
    </w:p>
    <w:p w14:paraId="3182EAF7"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ao excluir um agendamento, estornar a respectiva cota dos procedimentos do agendamento;</w:t>
      </w:r>
    </w:p>
    <w:p w14:paraId="067CCB6B"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sejam alterados os dados do agendamento, de forma a adicionar procedimentos presentes na requisição que eventualmente não tenham sido agendados, deve permitir ainda a remoção de procedimentos, aumentar ou diminuir a quantidade de procedimentos agendados;</w:t>
      </w:r>
    </w:p>
    <w:p w14:paraId="7C94787F"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através da consulta dos pacientes agendados, reimprimir um comprovante de agendamento/autorização;</w:t>
      </w:r>
    </w:p>
    <w:p w14:paraId="66DF9BEB"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através da consulta dos pacientes agendados, imprimir o documento de faturamento, listando o procedimento, material e valor;</w:t>
      </w:r>
    </w:p>
    <w:p w14:paraId="2B6D62E9"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através da consulta dos pacientes agendados, gerar a impressão do documento com as recomendações ou preparo de determinado procedimento. O cadastramento da recomendação deverá ficar vinculado ao procedimento, sendo o mesmo para todos os convênios.</w:t>
      </w:r>
    </w:p>
    <w:p w14:paraId="1E7844A3"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através da consulta dos pacientes agendados, imprimir a ficha de controle de sessões para procedimentos que tenham definidas sessões, como fisioterapias por exemplo.</w:t>
      </w:r>
    </w:p>
    <w:p w14:paraId="06EDD957" w14:textId="77777777" w:rsidR="00843D61" w:rsidRPr="00766806" w:rsidRDefault="00843D61" w:rsidP="00D23C9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através da tela de consulta que seja registrado o atendimento ou ausência de todos os procedimentos agendados para o paciente, para registro de produção deve possibilitar a informação dos dados de faturamento (Data, Profissional, Grupo de Atendimento, Caráter de atendimento e CID)</w:t>
      </w:r>
    </w:p>
    <w:p w14:paraId="6DB793F4" w14:textId="77777777" w:rsidR="00843D61" w:rsidRPr="00766806" w:rsidRDefault="00843D61" w:rsidP="00BD2005">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AGENDAMENTO</w:t>
      </w:r>
    </w:p>
    <w:p w14:paraId="36B3DE12"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a seleção da unidade solicitante, que devem ser controladas por nível de acesso;</w:t>
      </w:r>
    </w:p>
    <w:p w14:paraId="2D5B17B5"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a seleção de um convênio da unidade solicitante;</w:t>
      </w:r>
    </w:p>
    <w:p w14:paraId="1AA932F4"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a seleção de uma unidade prestadora do convênio selecionado, respeitando o nível de acesso;</w:t>
      </w:r>
    </w:p>
    <w:p w14:paraId="681476F5"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a seleção de um local de atendimento da unidade prestadora selecionada;</w:t>
      </w:r>
    </w:p>
    <w:p w14:paraId="7424774F"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exibir ao operador, todos os procedimentos disponíveis para execução no prestador selecionado;</w:t>
      </w:r>
    </w:p>
    <w:p w14:paraId="3601F787"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exibir ao operador o primeiro dia disponível para agendamento no prestador selecionado;</w:t>
      </w:r>
    </w:p>
    <w:p w14:paraId="0481CA31"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a navegação entre dias, meses e anos da agenda, ou seja, ao clicar no ano, exibe os meses, ao clicar no mês, exibe os dias, agilizando assim localização de uma data desejada;</w:t>
      </w:r>
    </w:p>
    <w:p w14:paraId="02366C9B"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O software deve listar todos os dias com horários do prestador na agenda, diferenciando dias com disponibilidade de vagas e dias já lotados, exemplo: Verde (vagas disponíveis); Vermelho (sem vagas disponíveis);</w:t>
      </w:r>
    </w:p>
    <w:p w14:paraId="7CF12FA0"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apresentar legenda referente as cores usadas no calendário para diferenciar os eventos desejados;</w:t>
      </w:r>
    </w:p>
    <w:p w14:paraId="4BBD0B9B"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ao operador, efetuar a pesquisa de um procedimento por uma parte do seu nome ou sigla, agilizando a busca dos itens da requisição;</w:t>
      </w:r>
    </w:p>
    <w:p w14:paraId="2E731B3E"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de forma gráfica exibir ao operador se o procedimento desejado possui cota disponível na data selecionada, exemplo: Verde (possui cota disponível); Vermelho (sem cota disponível), deve conter ainda a informação da quantidade de cotas usadas/disponíveis;</w:t>
      </w:r>
    </w:p>
    <w:p w14:paraId="10E8DC83"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que o operador possa visualizar somente os procedimentos já selecionados, facilitando a conferência dos procedimentos desejados;</w:t>
      </w:r>
    </w:p>
    <w:p w14:paraId="50604FE7"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possuir atalho para a consulta de requisições, podendo o operador localizar a requisição pelo seu código ou nome do paciente. Ao encontrar a requisição, todos os procedimentos devem ser listados, facilitando assim a identificação dos procedimentos desejados para o agendamento;</w:t>
      </w:r>
    </w:p>
    <w:p w14:paraId="19E6213E"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a agendamento dos procedimentos retrativos, garantindo que seja mantida integridade de dados;</w:t>
      </w:r>
    </w:p>
    <w:p w14:paraId="2C961693"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o encaixe de pacientes meio a outros horários já agendados, para casos urgência e demais fatores adversos da rotina diária das unidades. Este agendamento deverá ficar diferenciado em meio aos outros para que seja identificado rapidamente;</w:t>
      </w:r>
    </w:p>
    <w:p w14:paraId="14ECD115"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lastRenderedPageBreak/>
        <w:t>Deverá restringir o agendamento por características de idade e sexo conforme tabela SIGTAP;</w:t>
      </w:r>
    </w:p>
    <w:p w14:paraId="5C1DD7A3"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restringir o agendamento por características de idade, sexo e gestantes conforme configuração da agenda;</w:t>
      </w:r>
    </w:p>
    <w:p w14:paraId="7FE66D37"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a consulta do paciente no mínimo pelos campos (Nome do usuário, Nome da mãe, Data de nascimento, Situação Cadastral, CPF, RG, e Cartão Nacional de Saúde);</w:t>
      </w:r>
    </w:p>
    <w:p w14:paraId="45F8D17D"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possuir atualização cadastral de rápido acesso para o CNS (Cartão Nacional de Saúde), CPF e o telefone sem a necessidade de sair da tela de agendamento;</w:t>
      </w:r>
    </w:p>
    <w:p w14:paraId="758981A6"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exigir a atualização do cadastro do paciente após prazo estipulado em parâmetro;</w:t>
      </w:r>
    </w:p>
    <w:p w14:paraId="373FA3F5"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ao operador consultar, caso o paciente teve alguma falta em procedimento anterior;</w:t>
      </w:r>
    </w:p>
    <w:p w14:paraId="1F81C227"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alertar ao operador caso exista vacinas em atraso;</w:t>
      </w:r>
    </w:p>
    <w:p w14:paraId="500204F8"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alertar ao operador caso o paciente (sexo feminino) possuir exame do preventivo em atraso;</w:t>
      </w:r>
    </w:p>
    <w:p w14:paraId="78857DC6"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alertar ao operador caso o paciente (sexo feminino) possuir exame de mamografia em atraso, com faixa de idade inicial e final parametrizável;</w:t>
      </w:r>
    </w:p>
    <w:p w14:paraId="34371369"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alertar ao operador se o paciente estiver sendo recepcionado em uma unidade em que ele não possui vínculo cadastral, respeitando parametrização;</w:t>
      </w:r>
    </w:p>
    <w:p w14:paraId="3FF06E00"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alertar ao operador se o paciente estiver sendo recepcionado em uma unidade e ele resida em outro município, respeitando parametrização;</w:t>
      </w:r>
    </w:p>
    <w:p w14:paraId="05B8BB16"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exibir ao operador a estratificação de risco vinculada ao paciente;</w:t>
      </w:r>
    </w:p>
    <w:p w14:paraId="1AEE009A"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exibir ao operador, após seleção do paciente a data da última atualização cadastral, bem como permitir que o cadastro do mesmo seja atualizado através de botão especifico;</w:t>
      </w:r>
    </w:p>
    <w:p w14:paraId="3799E3F8"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ao operador realizar a consulta dos últimos agendamentos do paciente listando (Data, Unidade Prestadora e Nome do Convênio);</w:t>
      </w:r>
    </w:p>
    <w:p w14:paraId="25CB7AA3"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permitir ao operador consultar os últimos absenteísmos (falta ou atraso) do paciente listando (Data, Nome do Convênio, Unidade Prestadora e Justificativa);</w:t>
      </w:r>
    </w:p>
    <w:p w14:paraId="0A2C7504"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emitir comprovante do agendamento contendo as informações:</w:t>
      </w:r>
    </w:p>
    <w:p w14:paraId="6691DDF6" w14:textId="77777777" w:rsidR="00843D61" w:rsidRPr="00766806" w:rsidRDefault="00843D61" w:rsidP="00BD2005">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Do agendamento (Convênio, Unidade prestadora, Local do Atendimento, Cidade, Endereço, Telefone, Data e Horário)</w:t>
      </w:r>
    </w:p>
    <w:p w14:paraId="04FD1976" w14:textId="77777777" w:rsidR="00843D61" w:rsidRPr="00766806" w:rsidRDefault="00843D61" w:rsidP="00BD2005">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Do paciente (Nome, Sexo, Prontuário, Idade, Unidade solicitante, Número da requisição e o Profissional solicitante)</w:t>
      </w:r>
    </w:p>
    <w:p w14:paraId="7CC67757" w14:textId="77777777" w:rsidR="00843D61" w:rsidRPr="00766806" w:rsidRDefault="00843D61" w:rsidP="00BD2005">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Dos procedimentos (Código, Nome e Estruturas/Órgãos à Examinar)</w:t>
      </w:r>
    </w:p>
    <w:p w14:paraId="64DD3CA4" w14:textId="77777777" w:rsidR="00843D61" w:rsidRPr="00766806" w:rsidRDefault="00843D61" w:rsidP="00BD2005">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Do atendimento (Operador, data e hora do agendamento);</w:t>
      </w:r>
    </w:p>
    <w:p w14:paraId="166C391F"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Deverá emitir anexo ao comprovante do agendamento as recomendações e preparo de cada procedimento agendado, caso configurado;</w:t>
      </w:r>
    </w:p>
    <w:p w14:paraId="50D8100F"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Permitir exportar agendamentos (Worklist) através de protocolo padrão via Webservice para que seja consumido por prestadores terceiros devidamente habilitados.</w:t>
      </w:r>
    </w:p>
    <w:p w14:paraId="0BECF954" w14:textId="77777777" w:rsidR="00843D61" w:rsidRPr="00766806" w:rsidRDefault="00843D61" w:rsidP="00BD2005">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Deve permitir a alteração dos procedimentos/exames agendados como inclusão e exclusão.</w:t>
      </w:r>
    </w:p>
    <w:p w14:paraId="1D25B1E2" w14:textId="77777777" w:rsidR="00843D61" w:rsidRPr="00766806" w:rsidRDefault="00843D61" w:rsidP="000D2866">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RELATÓRIOS</w:t>
      </w:r>
    </w:p>
    <w:p w14:paraId="4A25DE94" w14:textId="77777777" w:rsidR="00843D61" w:rsidRPr="00766806" w:rsidRDefault="00843D61" w:rsidP="001C6697">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relatórios analíticos e sintéticos, permitindo filtragem de dados minimamente por: Unidade Prestadora, Unidade Solicitante, Convênios, Período de Datas, Procedimentos e pacientes;</w:t>
      </w:r>
    </w:p>
    <w:p w14:paraId="29D8A570" w14:textId="77777777" w:rsidR="00843D61" w:rsidRPr="00766806" w:rsidRDefault="00843D61" w:rsidP="001C6697">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Deverá emitir relatório analítico de agendamentos por período listando por unidade prestadora a data e hora do agendamento, o nome o número do prontuário do paciente, o </w:t>
      </w:r>
      <w:r w:rsidRPr="00766806">
        <w:rPr>
          <w:rFonts w:ascii="Times New Roman" w:hAnsi="Times New Roman" w:cs="Times New Roman"/>
        </w:rPr>
        <w:lastRenderedPageBreak/>
        <w:t>nome do procedimento e a quantidade. Totalizando a quantidade de procedimentos por profissional solicitante, unidade solicitante e unidade prestadora;</w:t>
      </w:r>
    </w:p>
    <w:p w14:paraId="774F9313" w14:textId="77777777" w:rsidR="00843D61" w:rsidRPr="00766806" w:rsidRDefault="00843D61" w:rsidP="001C6697">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sintético de agendamentos por período listando por unidade prestadora, a quantidade de procedimentos realizados e seu percentual em relação ao total de procedimentos realizados por todos os prestadores;</w:t>
      </w:r>
    </w:p>
    <w:p w14:paraId="42CA347E" w14:textId="77777777" w:rsidR="00843D61" w:rsidRPr="00766806" w:rsidRDefault="00843D61" w:rsidP="001C6697">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analítico de agendamentos por unidade prestadora, listando a data e hora do agendamento, o nome o número do prontuário do paciente, o nome do procedimento e a quantidade. Totalizando a quantidade de procedimentos por unidade prestadora;</w:t>
      </w:r>
    </w:p>
    <w:p w14:paraId="624C9186" w14:textId="77777777" w:rsidR="00843D61" w:rsidRPr="00766806" w:rsidRDefault="00843D61" w:rsidP="001C6697">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sintético de agendamentos por unidade prestadora, listando por procedimento, a sua quantidade e percentual em relação ao total de procedimentos realizados;</w:t>
      </w:r>
    </w:p>
    <w:p w14:paraId="2E77B406" w14:textId="77777777" w:rsidR="00843D61" w:rsidRPr="00766806" w:rsidRDefault="00843D61" w:rsidP="001C6697">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analítico de agendamentos por procedimento, listando por unidade prestadora, convênio e procedimento, a data do agendamento, o nome do paciente, o nome da mãe, o número do CNS, a data de nascimento, o telefone, a unidade solicitante e a quantidade. Totalizando a quantidade de procedimentos por procedimento, convênio e unidade prestadora;</w:t>
      </w:r>
    </w:p>
    <w:p w14:paraId="414204B3" w14:textId="77777777" w:rsidR="00843D61" w:rsidRPr="00766806" w:rsidRDefault="00843D61" w:rsidP="001C6697">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sintético de agendamentos por procedimento, listando por procedimento, a sua quantidade e percentual em relação ao total de procedimentos realizados;</w:t>
      </w:r>
    </w:p>
    <w:p w14:paraId="1CBB1B8D" w14:textId="77777777" w:rsidR="00843D61" w:rsidRPr="00766806" w:rsidRDefault="00843D61" w:rsidP="001C6697">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analítico de agendamentos por profissional solicitante, listando por convênio, unidade prestadora, profissional solicitante e procedimento, a data e hora do agendamento, o nome do paciente, a unidade solicitante e a quantidade. Totalizando a quantidade de procedimentos por procedimento, profissional solicitante, unidade prestadora e convênio;</w:t>
      </w:r>
    </w:p>
    <w:p w14:paraId="511C9F80" w14:textId="77777777" w:rsidR="00843D61" w:rsidRPr="00766806" w:rsidRDefault="00843D61" w:rsidP="000D2866">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AGENDAMENTO DE CONSULTAS (MÉDICAS E ODONTOLÓGICAS)</w:t>
      </w:r>
    </w:p>
    <w:p w14:paraId="521FE2F1"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e gerenciamento da agenda de cada profissional, e em cada unidade, definindo: Unidade de saúde; Convênio; Especialidade; Horário inicial; Horário final; Número de atendimentos; Número de horários reservados para urgência; Dias de atendimento na semana; Intervalo entre semanas; Cor de identificação do horário na agenda, se está disponível para agendamentos via APP online, se há restrição de sexo e idade;</w:t>
      </w:r>
    </w:p>
    <w:p w14:paraId="2C52118B"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 definida uma data inicial e final de vigência do horário na unidade de saúde;</w:t>
      </w:r>
    </w:p>
    <w:p w14:paraId="6377BABD"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conter parâmetro para confirmação de presença dos pacientes agendado para cada agenda criada no sistema;</w:t>
      </w:r>
    </w:p>
    <w:p w14:paraId="0343DC2D"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criados horários com situação bloqueada, para liberação posterior;</w:t>
      </w:r>
    </w:p>
    <w:p w14:paraId="5D6252F5"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criadas agendas especificas para teleatendimento/Teleconsulta;</w:t>
      </w:r>
    </w:p>
    <w:p w14:paraId="20156C15"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parametrização para que as agendas sejam disponibilizadas na web ou não e se estas serão para agendamos direto ou para solicitação de agendamento;</w:t>
      </w:r>
    </w:p>
    <w:p w14:paraId="70E01B65"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Quando a agenda estiver disponível na web deve-se controlar os tempos de antecedência para agendamento, cancelamento e transferência;</w:t>
      </w:r>
    </w:p>
    <w:p w14:paraId="6087F39E"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Validar a carga horária do profissional no momento da criação de uma agenda, não permitindo que ela seja ultrapassada caso parametrizado;</w:t>
      </w:r>
    </w:p>
    <w:p w14:paraId="5A99CD0A"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criação de horários especiais para datas como de campanhas (gestantes, hipertensos, idosos e preventivo), onde deverá ser destacado para os atendentes esta data;</w:t>
      </w:r>
    </w:p>
    <w:p w14:paraId="595BCDE6"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No agendamento de consulta especializada: permitir ao atendente a consulta, caso o paciente teve alguma falta em consulta especializada anterior. possuir função de não reagendar em um período mínimo parametrizado;</w:t>
      </w:r>
    </w:p>
    <w:p w14:paraId="31F6E585"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que seja feita a clonagem de programações de agenda facilitando a criação de agendas para o mesmo profissional em outras unidades de saúde ou especialidades;</w:t>
      </w:r>
    </w:p>
    <w:p w14:paraId="67CFE78C"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alteração da data final da agenda a qualquer tempo, quando a data final da agenda for menor que a data atual deverá alterar a agenda para ‘expirada’ automaticamente;</w:t>
      </w:r>
    </w:p>
    <w:p w14:paraId="2DF2C399"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exclusão das agendas de atendimento somente quando não houver nenhum paciente agendado e algum horário da mesma;</w:t>
      </w:r>
    </w:p>
    <w:p w14:paraId="554680F9"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Deverá permitir que seja dividida uma agenda, sendo que até a data de divisão a agenda deverá manter suas definições originais, para a data de divisão em diante poderão ser customizadas as informações da mesma; </w:t>
      </w:r>
    </w:p>
    <w:p w14:paraId="0CCEB9BC"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sejam estruturados envio de avisos a determinados usuários ou grupos de usuários do sistema no caso de agendamentos em determinadas agendas;</w:t>
      </w:r>
    </w:p>
    <w:p w14:paraId="71B81CA3"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Quando ativo o envio de avisos de agendamento deverá permitir configurar o assunto e conteúdo da notificação, de forma que para cada agenda possa ser definido textos distintos. Deve permitir definir por parâmetros minimamente os dados de: Nome do cliente que foi agendado, Código e nome do usuário que realizou o agendamento, Data e hora para qual foi agendado o cliente, Unidade para qual foi solicitante, Convênio que foi realizado agendamento, Unidade prestadora do agendamento, Listagem dos procedimentos que foram agendados;</w:t>
      </w:r>
    </w:p>
    <w:p w14:paraId="3F2F9406"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No agendamento, aviso ao usuário (atendente ou paciente web) se o paciente já tem consulta marcada (e ainda não realizada) na mesma especialidade para a qual ele esteja solicitando a marcação de consulta;</w:t>
      </w:r>
    </w:p>
    <w:p w14:paraId="1F4E78EF"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No cancelamento de agendamentos de consultas e procedimentos de média e alta complexidade, estornar a respectiva cota;</w:t>
      </w:r>
    </w:p>
    <w:p w14:paraId="208218A1"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consulta da disponibilidade de agenda por especialidade e por profissional;</w:t>
      </w:r>
    </w:p>
    <w:p w14:paraId="39F7ADFB"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Restringir o agendamento por características de idade e sexo em diferentes especialidades (ex.: pediatria - pessoas com idade entre "x" anos, ginecologia - atendimento somente para mulheres);</w:t>
      </w:r>
    </w:p>
    <w:p w14:paraId="6DDA59B0"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Apresentar tela de agenda por unidade de saúde, por especialidade e por profissional de saúde, incluindo nome dos pacientes;</w:t>
      </w:r>
    </w:p>
    <w:p w14:paraId="6CAF972B"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Prever e retirar as vagas da agenda para os feriados, faltas, capacitações e férias;</w:t>
      </w:r>
    </w:p>
    <w:p w14:paraId="27472B8F"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Tratar no momento do cadastro de um feriado, falta, capacitações ou férias, se já possui pacientes agendados na data, caso tenha, deverá tratar o que será feito com os agendamentos: Transferir para outra data; transferir para outro profissional; transferir para outra unidade; Incluir para a lista de espera; Aumentar vagas ou criar encaixes;</w:t>
      </w:r>
    </w:p>
    <w:p w14:paraId="705EC5D1"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realização de pesquisa de paciente pelos campos: Nome do usuário; Nome da mãe; Data de nascimento; Situação cadastral: Ativo; Desconhecido; Mudou-se; Falecido; Pré-Cadastro; CPF; RG; Cartão Nacional de Saúde;</w:t>
      </w:r>
    </w:p>
    <w:p w14:paraId="7ED7DDF4"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resultado de pesquisa do paciente deverá conter os campos: Código do usuário; Nome do usuário; Nome da mãe; Data de nascimento; Idade; CPF; RG; Situação cadastral: Ativo; Desconhecido; Mudou-se; Falecido; Pré-cadastro;</w:t>
      </w:r>
    </w:p>
    <w:p w14:paraId="3A6AE3BC"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resultado da pesquisa deverá mostrar em tela a quantidade de registros encontrados na pesquisa efetuada;</w:t>
      </w:r>
    </w:p>
    <w:p w14:paraId="31AF7425"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exigir a atualização do cadastro do paciente após prazo estipulado em parâmetro;</w:t>
      </w:r>
    </w:p>
    <w:p w14:paraId="330788E8"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Após selecionar o nome do paciente, deverá possibilitar a atualização dos seus dados cadastrais;</w:t>
      </w:r>
    </w:p>
    <w:p w14:paraId="431C017A"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Após selecionar o nome do paciente, deverá possibilitar a visualização (respeitando nível de acesso), as informações: Sexo; Idade em ano (s), mês (es) e dia (s); Foto; Nome da mãe; Cartão Nacional de Saúde;</w:t>
      </w:r>
    </w:p>
    <w:p w14:paraId="24716CF4"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Alertar ao operador caso exista vacinas em atraso;</w:t>
      </w:r>
    </w:p>
    <w:p w14:paraId="2E6D98FE"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operador caso o paciente (sexo feminino) possuir exame do preventivo em atraso;</w:t>
      </w:r>
    </w:p>
    <w:p w14:paraId="3D9325A2"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caso o paciente (sexo feminino) possuir exame de mamografia em atraso, com faixa de idade inicial e final parametrizável;</w:t>
      </w:r>
    </w:p>
    <w:p w14:paraId="51179E21"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operador se o paciente estiver sendo recepcionado em uma unidade em que ele não possui vínculo cadastral, respeitando parametrização;</w:t>
      </w:r>
    </w:p>
    <w:p w14:paraId="121A2F82"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operador se o paciente estiver sendo recepcionado em uma unidade e ele resida em outro município, respeitando parametrização;</w:t>
      </w:r>
    </w:p>
    <w:p w14:paraId="119D47B3"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Após a seleção do paciente deverá mostrar as estratificações risco informadas para o mesmo;</w:t>
      </w:r>
    </w:p>
    <w:p w14:paraId="59D45DB7"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ao operador consultar os últimos agendamentos do paciente listando: Data; Especialidade; Nome do profissional;</w:t>
      </w:r>
    </w:p>
    <w:p w14:paraId="431C1E75"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ao operador consultar os últimos absenteísmos (falta) do paciente listando: Data; Especialidade; Nome do profissional; Justificativa;</w:t>
      </w:r>
    </w:p>
    <w:p w14:paraId="28C93457"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atualização cadastral de rápido acesso para o CNS (Cartão Nacional de Saúde), CPF e o telefone sem a necessidade de sair da tela de agendamento;</w:t>
      </w:r>
    </w:p>
    <w:p w14:paraId="49E9AC2C"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Fazer o controle sobre os horários disponíveis para agendamento, mostrando quais profissionais possuem horários disponíveis para a especialidade selecionada e ao selecionar o profissional, indique qual o próximo dia com horário disponível, em nível de agendamento eletivo ou de urgência;</w:t>
      </w:r>
    </w:p>
    <w:p w14:paraId="247EE12A"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Conter opção de agendamento de consultas com as seguintes características: Consulta, Retorno e Teleconsulta;</w:t>
      </w:r>
    </w:p>
    <w:p w14:paraId="3290BF2E"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Conter opção de informação da origem do agendamento com as seguintes características: Balcão; Telefone;</w:t>
      </w:r>
    </w:p>
    <w:p w14:paraId="76032704"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selecionar o prestador de serviço através de tabelas auxiliares, filtrando apenas as unidades relacionadas ao usuário/profissional;</w:t>
      </w:r>
    </w:p>
    <w:p w14:paraId="71FCC673"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selecionar os convênios através de tabelas auxiliares, somente para os que possuírem disponibilidade do prestador;</w:t>
      </w:r>
    </w:p>
    <w:p w14:paraId="09562FAE"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selecionar as especialidades através de tabelas auxiliares, somente para os que possuírem disponibilidade da agenda;</w:t>
      </w:r>
    </w:p>
    <w:p w14:paraId="4A6FCA1A"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selecionar os profissionais disponíveis da especialidade selecionada, através de tabelas auxiliares, somente para os que possuírem horários disponíveis;</w:t>
      </w:r>
    </w:p>
    <w:p w14:paraId="3DA92182"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Exibir diretamente ao usuário/profissional o primeiro dia com vaga para agendamento em nível de agendamento eletivo;</w:t>
      </w:r>
    </w:p>
    <w:p w14:paraId="1C775ECE"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ao usuário/profissional definir o agendamento como nível de urgência, exibindo o primeiro dia com vagas de urgência;</w:t>
      </w:r>
    </w:p>
    <w:p w14:paraId="2A7CD1DD"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navegação entre dias, meses e anos da agenda, ou seja, ao clicar no ano, exibe os meses, ao clicar no mês, exibe os dias, agilizando assim localização de uma data desejada;</w:t>
      </w:r>
    </w:p>
    <w:p w14:paraId="118BDAA3"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Exibir alerta ao usuário/profissional, caso exista pacientes na lista de espera, permitindo o acesso para consulta/inclusão ou agendamento de pacientes;</w:t>
      </w:r>
    </w:p>
    <w:p w14:paraId="3D4F6067"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Listar todos os dias com horários do profissional na agenda, diferenciando dias com disponibilidade de vagas e dias já lotados, exemplo: Verde (vagas disponíveis); Vermelho (sem vagas);</w:t>
      </w:r>
    </w:p>
    <w:p w14:paraId="29322A4F"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separar as agendas retroativas das agendas futuras, impedindo o uso misto do agendamento;</w:t>
      </w:r>
    </w:p>
    <w:p w14:paraId="048DD8D7"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 possibilitar verificar a disponibilidade de vagas de agendas para determinada especialidade, listando todos os profissionais que atendem nessa especialidade exibindo o </w:t>
      </w:r>
      <w:r w:rsidRPr="00766806">
        <w:rPr>
          <w:rFonts w:ascii="Times New Roman" w:hAnsi="Times New Roman" w:cs="Times New Roman"/>
        </w:rPr>
        <w:lastRenderedPageBreak/>
        <w:t>próximo dia com disponíveis, bem como a quantidade de vagas disponíveis para cada dia. Deve permitir selecionar o dia desejado e inserir o agendamento.</w:t>
      </w:r>
    </w:p>
    <w:p w14:paraId="50C4762A"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durante o agendamento verificar os pacientes já agendados, com opções (respeitando nível de acesso): Transferir o agendamento; excluir o agendamento;</w:t>
      </w:r>
    </w:p>
    <w:p w14:paraId="1BF5FCBB"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reimpressão do comprovante de agendamento;</w:t>
      </w:r>
    </w:p>
    <w:p w14:paraId="46ED52BF"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transferência de um ou vários pacientes ao mesmo tempo (respeitando nível de acesso) com opções de: Transferir para outro profissional com vaga disponível; criar horário automaticamente para o encaixe na agenda de outro profissional; Pacientes não encaixados, incluir na lista de espera;</w:t>
      </w:r>
    </w:p>
    <w:p w14:paraId="198C47CD"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Emitir protocolo de agendamento com código de barras para que o paciente tenha informações sobre sua consulta agendada: Informações da unidade prestadora; Data; Hora; Profissional solicitante; Especialidade; Nome do paciente; Nome do atendente; Nome do autorizador;</w:t>
      </w:r>
    </w:p>
    <w:p w14:paraId="35AB31DB"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realizar a confirmação de presença do paciente para que somente então ele seja apresentado nas telas de triagem e atendimento médico</w:t>
      </w:r>
    </w:p>
    <w:p w14:paraId="03A462BF"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gerar e controlar a distribuição de senhas virtuais para agendas que seguem o padrão de senha por hora de chegada;</w:t>
      </w:r>
    </w:p>
    <w:p w14:paraId="546CF81A"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impressão de documento com senha de atendimento, o qual deverá ser entregue no prestador para que seja realizada a confirmação de presença e posterior faturamento. Este fluxo aplica-se a prestadores terceiros que podem utilizar o sistema de gestão para registro e faturamento das consultas;</w:t>
      </w:r>
    </w:p>
    <w:p w14:paraId="7376D88E"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na tela de agendas ou após a triagem, permitir a impressão de documento no modelo FAA, conforme definido pelo SIA-SUS, para uso em consultórios não informatizados;</w:t>
      </w:r>
    </w:p>
    <w:p w14:paraId="315EBAFE"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gerenciamento da agenda médica e odontológica de uma unidade de saúde em uma mesma tela;</w:t>
      </w:r>
    </w:p>
    <w:p w14:paraId="1A388269"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consulta/impressão da agenda do profissional por data;</w:t>
      </w:r>
    </w:p>
    <w:p w14:paraId="04EFAB59"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impressão de gráficos comparativos entre agendamentos efetuados por especialidade em anos a serem definidos no momento da impressão;</w:t>
      </w:r>
    </w:p>
    <w:p w14:paraId="798D2775"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impressão de gráficos comparativos entre agendamentos efetuados por faixa etária em anos a serem definidos no momento da impressão;</w:t>
      </w:r>
    </w:p>
    <w:p w14:paraId="372FA133" w14:textId="77777777" w:rsidR="00843D61" w:rsidRPr="00766806" w:rsidRDefault="00843D61" w:rsidP="008718D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impressão de um comparativo entre número de agendamentos e atendimentos registrados pelo usuário/profissional.</w:t>
      </w:r>
    </w:p>
    <w:p w14:paraId="3947F85F" w14:textId="77777777" w:rsidR="00843D61" w:rsidRPr="00766806" w:rsidRDefault="00843D61" w:rsidP="00383573">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NOTIFICAÇÕES E AVISOS</w:t>
      </w:r>
    </w:p>
    <w:p w14:paraId="19101BFF" w14:textId="77777777" w:rsidR="00843D61" w:rsidRPr="00766806" w:rsidRDefault="00843D61" w:rsidP="0038357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agendamento do envio de notificações automáticas através de E-mail, Push APP, SMS (Short Message Service) para celulares de qualquer operadora telefônica, para as Agendas de Consultas Médicas e de Procedimentos;</w:t>
      </w:r>
    </w:p>
    <w:p w14:paraId="1A0EC40E" w14:textId="77777777" w:rsidR="00843D61" w:rsidRPr="00766806" w:rsidRDefault="00843D61" w:rsidP="0038357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personalização do assunto e conteúdo das mensagens de E-mail e SMS;</w:t>
      </w:r>
    </w:p>
    <w:p w14:paraId="43840C53" w14:textId="77777777" w:rsidR="00843D61" w:rsidRPr="00766806" w:rsidRDefault="00843D61" w:rsidP="0038357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relacionar os eventos para os quais o sistema realizará o envio automático de notificações para os pacientes. Os eventos são:</w:t>
      </w:r>
    </w:p>
    <w:p w14:paraId="3BD9B1AE" w14:textId="77777777" w:rsidR="00843D61" w:rsidRPr="00766806" w:rsidRDefault="00843D61" w:rsidP="0038357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Agendamento</w:t>
      </w:r>
    </w:p>
    <w:p w14:paraId="29823EC6" w14:textId="77777777" w:rsidR="00843D61" w:rsidRPr="00766806" w:rsidRDefault="00843D61" w:rsidP="0038357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Agendamento através da lista de espera</w:t>
      </w:r>
    </w:p>
    <w:p w14:paraId="04AEEE40" w14:textId="77777777" w:rsidR="00843D61" w:rsidRPr="00766806" w:rsidRDefault="00843D61" w:rsidP="0038357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Transferência</w:t>
      </w:r>
    </w:p>
    <w:p w14:paraId="45F6C931" w14:textId="77777777" w:rsidR="00843D61" w:rsidRPr="00766806" w:rsidRDefault="00843D61" w:rsidP="0038357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Cancelamento</w:t>
      </w:r>
    </w:p>
    <w:p w14:paraId="279142A1" w14:textId="77777777" w:rsidR="00843D61" w:rsidRPr="00766806" w:rsidRDefault="00843D61" w:rsidP="0038357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configuração dos critérios para o envio de notificações, ou seja, as condições que devem ser satisfeitas para que uma notificação seja enviada, que são:</w:t>
      </w:r>
    </w:p>
    <w:p w14:paraId="0AB5EE90" w14:textId="77777777" w:rsidR="00843D61" w:rsidRPr="00766806" w:rsidRDefault="00843D61" w:rsidP="0038357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Convênio</w:t>
      </w:r>
    </w:p>
    <w:p w14:paraId="008DB626" w14:textId="77777777" w:rsidR="00843D61" w:rsidRPr="00766806" w:rsidRDefault="00843D61" w:rsidP="0038357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Unidade</w:t>
      </w:r>
    </w:p>
    <w:p w14:paraId="57918D3F" w14:textId="77777777" w:rsidR="00843D61" w:rsidRPr="00766806" w:rsidRDefault="00843D61" w:rsidP="0038357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Especialidade</w:t>
      </w:r>
    </w:p>
    <w:p w14:paraId="05E481A2" w14:textId="77777777" w:rsidR="00843D61" w:rsidRPr="00766806" w:rsidRDefault="00843D61" w:rsidP="0038357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a configuração dos critérios para o envio de notificações para os eventos da agenda de procedimentos, que são:</w:t>
      </w:r>
    </w:p>
    <w:p w14:paraId="2A4DD754" w14:textId="77777777" w:rsidR="00843D61" w:rsidRPr="00766806" w:rsidRDefault="00843D61" w:rsidP="000854E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Convênio</w:t>
      </w:r>
    </w:p>
    <w:p w14:paraId="074A8331" w14:textId="77777777" w:rsidR="00843D61" w:rsidRPr="00766806" w:rsidRDefault="00843D61" w:rsidP="000854E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Unidade</w:t>
      </w:r>
    </w:p>
    <w:p w14:paraId="5097A1D4" w14:textId="77777777" w:rsidR="00843D61" w:rsidRPr="00766806" w:rsidRDefault="00843D61" w:rsidP="000854E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Grupo</w:t>
      </w:r>
    </w:p>
    <w:p w14:paraId="6428103D" w14:textId="77777777" w:rsidR="00843D61" w:rsidRPr="00766806" w:rsidRDefault="00843D61" w:rsidP="000854E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Subgrupo</w:t>
      </w:r>
    </w:p>
    <w:p w14:paraId="7003E646" w14:textId="77777777" w:rsidR="00843D61" w:rsidRPr="00766806" w:rsidRDefault="00843D61" w:rsidP="000854E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Procedimento</w:t>
      </w:r>
    </w:p>
    <w:p w14:paraId="60A5FDC5" w14:textId="77777777" w:rsidR="00843D61" w:rsidRPr="00766806" w:rsidRDefault="00843D61" w:rsidP="00ED772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criação de diversos critérios e que seja possível relacionar um ou mais critérios aos eventos, ou vice-versa;</w:t>
      </w:r>
    </w:p>
    <w:p w14:paraId="5B054F99" w14:textId="77777777" w:rsidR="00843D61" w:rsidRPr="00766806" w:rsidRDefault="00843D61" w:rsidP="00ED772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criar critérios de notificação distintos para cada meio de envio da notificação (SMS, E-mail, Push APP, ou todos);</w:t>
      </w:r>
    </w:p>
    <w:p w14:paraId="75CB8309" w14:textId="77777777" w:rsidR="00843D61" w:rsidRPr="00766806" w:rsidRDefault="00843D61" w:rsidP="00ED772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configuração de notificações para alertar quando a data da realização da consulta ou do procedimento se aproxima, inclusive definido a quantidade de dias de antecedência que será realizada a notificação;</w:t>
      </w:r>
    </w:p>
    <w:p w14:paraId="1B6EE409" w14:textId="77777777" w:rsidR="00843D61" w:rsidRPr="00766806" w:rsidRDefault="00843D61" w:rsidP="00ED772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no cadastro do paciente, seja possível habilitar ou desabilitar o envio de notificações para o e-mail, celular ou ambos;</w:t>
      </w:r>
    </w:p>
    <w:p w14:paraId="082EF92D" w14:textId="77777777" w:rsidR="00843D61" w:rsidRPr="00766806" w:rsidRDefault="00843D61" w:rsidP="00ED772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sejam enviadas notificações manuais (avulsas) pelo operador para o paciente, permitindo editar o assunto e o texto da mensagem, por E-mail ou SMS. No caso de notificação por SMS só poderá ser enviado para o celular do cadastro do paciente;</w:t>
      </w:r>
    </w:p>
    <w:p w14:paraId="0D19E6E7" w14:textId="77777777" w:rsidR="00843D61" w:rsidRPr="00766806" w:rsidRDefault="00843D61" w:rsidP="00ED772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um gerenciador de notificações que centralize todas as notificações enviadas aos pacientes, automáticas ou manuais que conste as seguintes informações:</w:t>
      </w:r>
    </w:p>
    <w:p w14:paraId="35BBDE32" w14:textId="77777777" w:rsidR="00843D61" w:rsidRPr="00766806" w:rsidRDefault="00843D61" w:rsidP="00ED7726">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Situação: Recebida pelo destinatário; Falha de envio; aguardando envio; enviada e agendada</w:t>
      </w:r>
    </w:p>
    <w:p w14:paraId="0347F970" w14:textId="77777777" w:rsidR="00843D61" w:rsidRPr="00766806" w:rsidRDefault="00843D61" w:rsidP="00ED7726">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Data/Hora de Envio: Data e hora em que a notificação foi gerada</w:t>
      </w:r>
    </w:p>
    <w:p w14:paraId="7B38E5EC" w14:textId="77777777" w:rsidR="00843D61" w:rsidRPr="00766806" w:rsidRDefault="00843D61" w:rsidP="00ED7726">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Data/Hora de Processamento: Data e hora em que a notificação foi processada e enviada pelo Gerenciador de Notificações</w:t>
      </w:r>
    </w:p>
    <w:p w14:paraId="50D97D55" w14:textId="77777777" w:rsidR="00843D61" w:rsidRPr="00766806" w:rsidRDefault="00843D61" w:rsidP="00ED7726">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Paciente: Identificação do paciente para o qual foi enviada a mensagem</w:t>
      </w:r>
    </w:p>
    <w:p w14:paraId="42A9F454" w14:textId="77777777" w:rsidR="00843D61" w:rsidRPr="00766806" w:rsidRDefault="00843D61" w:rsidP="00ED7726">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Código Único da Mensagem no Sistema (ID)</w:t>
      </w:r>
    </w:p>
    <w:p w14:paraId="0D0F1B2D" w14:textId="77777777" w:rsidR="00843D61" w:rsidRPr="00766806" w:rsidRDefault="00843D61" w:rsidP="00ED7726">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Destinatário: Número do telefone celular ou endereço de e-mail para o qual a mensagem foi enviada</w:t>
      </w:r>
    </w:p>
    <w:p w14:paraId="17924CF7" w14:textId="77777777" w:rsidR="00843D61" w:rsidRPr="00766806" w:rsidRDefault="00843D61" w:rsidP="00ED7726">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Modo de Envio: E-mail ou SMS</w:t>
      </w:r>
    </w:p>
    <w:p w14:paraId="629F5B5F" w14:textId="77777777" w:rsidR="00843D61" w:rsidRPr="00766806" w:rsidRDefault="00843D61" w:rsidP="00ED7726">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Assunto da Mensagem</w:t>
      </w:r>
    </w:p>
    <w:p w14:paraId="16813BD5" w14:textId="77777777" w:rsidR="00843D61" w:rsidRPr="00766806" w:rsidRDefault="00843D61" w:rsidP="00ED7726">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Texto da Mensagem</w:t>
      </w:r>
    </w:p>
    <w:p w14:paraId="76E11891" w14:textId="77777777" w:rsidR="00843D61" w:rsidRPr="00766806" w:rsidRDefault="00843D61" w:rsidP="00ED7726">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Mensagem: Texto da mensagem enviada pelo paciente ao sistema.</w:t>
      </w:r>
    </w:p>
    <w:p w14:paraId="347869BD" w14:textId="77777777" w:rsidR="00843D61" w:rsidRPr="00766806" w:rsidRDefault="00843D61" w:rsidP="00C86F35">
      <w:pPr>
        <w:pStyle w:val="PargrafodaLista"/>
        <w:suppressAutoHyphens w:val="0"/>
        <w:ind w:left="0"/>
        <w:jc w:val="both"/>
        <w:rPr>
          <w:rFonts w:ascii="Times New Roman" w:hAnsi="Times New Roman" w:cs="Times New Roman"/>
        </w:rPr>
      </w:pPr>
    </w:p>
    <w:p w14:paraId="0A7D4344" w14:textId="77777777" w:rsidR="00843D61" w:rsidRPr="00766806" w:rsidRDefault="00843D61" w:rsidP="003363E9">
      <w:pPr>
        <w:pStyle w:val="PargrafodaLista"/>
        <w:numPr>
          <w:ilvl w:val="1"/>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MÓDULO: FATURAMENTO DOS SISTEMAS E SERVIÇOS DE SAÚDE  </w:t>
      </w:r>
    </w:p>
    <w:p w14:paraId="028A45BF"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Utilizar os grupos de atendimento da Tabela Unificada de Procedimentos, Medicamentos e Insumos Estratégicos do SUS;</w:t>
      </w:r>
    </w:p>
    <w:p w14:paraId="0DA27327"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Gerar exportação CDS/RAS para o sistema de informações da atenção básica (e- SUS AB PEC versão 4.5.3 - LEDI APS 4.3.4 ou superior) a partir dos dados dos programas a serem fornecidos, sem qualquer outra forma de digitação minimamente com as opções de envio:</w:t>
      </w:r>
    </w:p>
    <w:p w14:paraId="2C284C94" w14:textId="77777777" w:rsidR="00843D61" w:rsidRPr="00766806" w:rsidRDefault="00843D61" w:rsidP="003363E9">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Atendimento Individual</w:t>
      </w:r>
    </w:p>
    <w:p w14:paraId="210E9718" w14:textId="77777777" w:rsidR="00843D61" w:rsidRPr="00766806" w:rsidRDefault="00843D61" w:rsidP="003363E9">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Atendimento Odontológico</w:t>
      </w:r>
    </w:p>
    <w:p w14:paraId="47C73894" w14:textId="77777777" w:rsidR="00843D61" w:rsidRPr="00766806" w:rsidRDefault="00843D61" w:rsidP="003363E9">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Atividade Coletiva</w:t>
      </w:r>
    </w:p>
    <w:p w14:paraId="40D25CD5" w14:textId="77777777" w:rsidR="00843D61" w:rsidRPr="00766806" w:rsidRDefault="00843D61" w:rsidP="003363E9">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Cadastro Domiciliar e Territorial</w:t>
      </w:r>
    </w:p>
    <w:p w14:paraId="614033C4" w14:textId="77777777" w:rsidR="00843D61" w:rsidRPr="00766806" w:rsidRDefault="00843D61" w:rsidP="003363E9">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Cadastro Individual</w:t>
      </w:r>
    </w:p>
    <w:p w14:paraId="770EBE9E" w14:textId="77777777" w:rsidR="00843D61" w:rsidRPr="00766806" w:rsidRDefault="00843D61" w:rsidP="003363E9">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Ficha de Vacinação</w:t>
      </w:r>
    </w:p>
    <w:p w14:paraId="0BB39A21" w14:textId="77777777" w:rsidR="00843D61" w:rsidRPr="00766806" w:rsidRDefault="00843D61" w:rsidP="003363E9">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Ficha de Procedimentos</w:t>
      </w:r>
    </w:p>
    <w:p w14:paraId="042C98AB" w14:textId="77777777" w:rsidR="00843D61" w:rsidRPr="00766806" w:rsidRDefault="00843D61" w:rsidP="003363E9">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Visita Domiciliar e Territorial</w:t>
      </w:r>
    </w:p>
    <w:p w14:paraId="3DE97FD5" w14:textId="77777777" w:rsidR="00843D61" w:rsidRPr="00766806" w:rsidRDefault="00843D61" w:rsidP="003363E9">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t>Marcadores de consumo alimentar</w:t>
      </w:r>
    </w:p>
    <w:p w14:paraId="41D9F28F" w14:textId="77777777" w:rsidR="00843D61" w:rsidRPr="00766806" w:rsidRDefault="00843D61" w:rsidP="003363E9">
      <w:pPr>
        <w:pStyle w:val="PargrafodaLista"/>
        <w:numPr>
          <w:ilvl w:val="3"/>
          <w:numId w:val="37"/>
        </w:numPr>
        <w:suppressAutoHyphens w:val="0"/>
        <w:jc w:val="both"/>
        <w:rPr>
          <w:rFonts w:ascii="Times New Roman" w:hAnsi="Times New Roman" w:cs="Times New Roman"/>
        </w:rPr>
      </w:pPr>
      <w:r w:rsidRPr="00766806">
        <w:rPr>
          <w:rFonts w:ascii="Times New Roman" w:hAnsi="Times New Roman" w:cs="Times New Roman"/>
        </w:rPr>
        <w:lastRenderedPageBreak/>
        <w:t>Avaliação de elegibilidade e admissão</w:t>
      </w:r>
    </w:p>
    <w:p w14:paraId="613B2C2B"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Gerenciar o faturamento de autorização de procedimentos ambulatoriais de alta complexidade (APAC) em formato SIASUS, a partir dos dados dos programas a serem fornecidos, sem qualquer outra forma de digitação;</w:t>
      </w:r>
    </w:p>
    <w:p w14:paraId="361A4DC1"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Gerenciar o faturamento das autorizações de internações hospitalares (AIH) geral em formato SIH/SUS, a partir dos dados dos programas a serem fornecidos, sem qualquer outra forma de digitação;</w:t>
      </w:r>
    </w:p>
    <w:p w14:paraId="2A25C0AD"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Gerar e controlar o faturamento do boletim de produção ambulatorial (BPA) consolidado e/ou individualizado em formato BPA Magnético, a partir dos dados dos programas a serem fornecidos, sem qualquer outra forma de digitação.</w:t>
      </w:r>
    </w:p>
    <w:p w14:paraId="055D8558"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geração do arquivo de faturamento do boletim de produção ambulatorial (BPA) das unidades do município de forma agrupada (Apenas um arquivo para todas as unidades) ou individual (Um arquivo para cada unidade).</w:t>
      </w:r>
    </w:p>
    <w:p w14:paraId="6FD121EF"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Acompanhamento dos gastos do paciente, desde o ato do seu atendimento, em qualquer caráter (internação, ambulatorial ou atendimentos para realização de exames, entre outras), até a sua conclusão - "quanto custa o paciente";</w:t>
      </w:r>
    </w:p>
    <w:p w14:paraId="450FCB08"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Emitir prévias de faturamento das unidades de saúde, profissionais e em geral;</w:t>
      </w:r>
    </w:p>
    <w:p w14:paraId="09ECB977"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digitação da produção das unidades de saúde (durante a implantação dos programas) que ainda não foram informatizadas;</w:t>
      </w:r>
    </w:p>
    <w:p w14:paraId="5993CF9D"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das Ações Ambulatoriais em Saúde (RAAS) domiciliar;</w:t>
      </w:r>
    </w:p>
    <w:p w14:paraId="16909B85"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das Ações Ambulatoriais em Saúde (RAAS) psicossocial;</w:t>
      </w:r>
    </w:p>
    <w:p w14:paraId="44AAFCDB"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modo de atualização dos valores diferenciados de repasse financeiro (valores fora tabela unificada) de procedimentos;</w:t>
      </w:r>
    </w:p>
    <w:p w14:paraId="6EB33898"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Fazer uso dos procedimentos referentes à tabela unificada de procedimentos, medicamentos e insumos estratégicos do SUS, ou seja, do sistema de faturamento do SUS;</w:t>
      </w:r>
    </w:p>
    <w:p w14:paraId="6C8F13A8"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cadastrados procedimentos fora da tabela SIGTAP, como tabelas municipais;</w:t>
      </w:r>
    </w:p>
    <w:p w14:paraId="47F1F85C"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os procedimentos de tabelas externas possam ser relacionados a procedimentos SIGTAP para eventual faturamento;</w:t>
      </w:r>
    </w:p>
    <w:p w14:paraId="28D1C3A8"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No cadastramento de procedimentos de tabelas externas deverá ser possível informar minimamente os dados referentes a composição do procedimento, como: grupo, subgrupo, forma de organização, código, valores, sexo, idade, CBO autorizados e CID necessária para execução do mesmo;</w:t>
      </w:r>
    </w:p>
    <w:p w14:paraId="124BBC88"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ser possível controlar a habilitação da tabela auxiliar como um todo ou somente de procedimentos específicos;</w:t>
      </w:r>
    </w:p>
    <w:p w14:paraId="7E8C5F3B"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Trabalhar com o conceito de competência mensal, definindo o dia de fechamento das contas, de acordo com as datas estipuladas pelo Ministério da Saúde;</w:t>
      </w:r>
    </w:p>
    <w:p w14:paraId="6A2E529E"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Controlar automaticamente as regras de validação do SUS para cada procedimento executado interna ou externamente, possibilitando a checagem automática do protocolo de atendimento;</w:t>
      </w:r>
    </w:p>
    <w:p w14:paraId="0E245EBA"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Gerar arquivo para o envio de dados para o sistema RAAS a partir dos dados gerenciados pelos programas a serem fornecidos, sem qualquer outra forma de digitação;</w:t>
      </w:r>
    </w:p>
    <w:p w14:paraId="2452CB8E"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Gerar arquivo para o envio de dados para o sistema e-SUS a partir dos dados gerenciados pelos programas a serem fornecidos, sem qualquer outra forma de digitação;</w:t>
      </w:r>
    </w:p>
    <w:p w14:paraId="1757D317"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envio de dados para Rede nacional de dados em Saúde (RNDS) informando as vacinas configuradas e autorizadas;</w:t>
      </w:r>
    </w:p>
    <w:p w14:paraId="1F49DE4B"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envio de dados necessários para consolidação junto a base nacional de assistência farmacêutica (BNDASAF - BNAFAR);</w:t>
      </w:r>
    </w:p>
    <w:p w14:paraId="6FE19AEA"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Gerar o boletim de produção ambulatorial (BPA) consolidado impresso;</w:t>
      </w:r>
    </w:p>
    <w:p w14:paraId="3D0101A3"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Gerar o boletim de produção ambulatorial (BPA) individualizado impresso;</w:t>
      </w:r>
    </w:p>
    <w:p w14:paraId="6AA8A327" w14:textId="77777777" w:rsidR="00843D61" w:rsidRPr="00766806" w:rsidRDefault="00843D61" w:rsidP="003363E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Gerar a prévia do boletim de produção ambulatorial (BPA) impresso.</w:t>
      </w:r>
    </w:p>
    <w:p w14:paraId="6288004F" w14:textId="77777777" w:rsidR="00843D61" w:rsidRPr="00766806" w:rsidRDefault="00843D61" w:rsidP="00C86F35">
      <w:pPr>
        <w:pStyle w:val="PargrafodaLista"/>
        <w:ind w:left="0"/>
        <w:jc w:val="both"/>
        <w:rPr>
          <w:rFonts w:ascii="Times New Roman" w:hAnsi="Times New Roman" w:cs="Times New Roman"/>
        </w:rPr>
      </w:pPr>
    </w:p>
    <w:p w14:paraId="1680BB2E"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INDICADORES DE GESTÃO DE SAÚDE</w:t>
      </w:r>
    </w:p>
    <w:p w14:paraId="63999D7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gráfico que mostre a evolução das dispensações de medicamentos realizadas por uma faixa determinada de anos, permitindo a comparação entre os meses;</w:t>
      </w:r>
    </w:p>
    <w:p w14:paraId="1739C7B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gráfico que mostre a evolução dos atendimentos farmacêuticos realizados por uma faixa determinada de anos, permitindo a comparação entre os meses;</w:t>
      </w:r>
    </w:p>
    <w:p w14:paraId="1EAEFB1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gráfico que mostre a quantidade de produtos dispensados pelas unidades de assistência farmacêutica, podendo definir um ou mais produtos para a comparação anual;</w:t>
      </w:r>
    </w:p>
    <w:p w14:paraId="39E36BC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gráfico que mostre um número determinado de produtos com maior índice de demanda reprimida e suas respectivas quantidades em uma determinada competência;</w:t>
      </w:r>
    </w:p>
    <w:p w14:paraId="64A9D97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gráfico que mostre um número determinado de produtos com maior índice de movimentação, listando o número saídas, entradas e demanda reprimida em uma determinada competência;</w:t>
      </w:r>
    </w:p>
    <w:p w14:paraId="6308FBA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gráfico que mostre a evolução das consultas médicas agendadas por uma faixa determinada de anos, permitindo a comparação entre os meses;</w:t>
      </w:r>
    </w:p>
    <w:p w14:paraId="6AAB29C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gráfico que mostre a evolução das consultas odontológicas agendadas por uma faixa determinada de anos, permitindo a comparação entre os meses;</w:t>
      </w:r>
    </w:p>
    <w:p w14:paraId="436FB28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gráfico que mostre o número de dias necessários para o agendamento de uma especialidade em nível eletivo e de urgência;</w:t>
      </w:r>
    </w:p>
    <w:p w14:paraId="2F1FE39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gráfico que mostre o número de pacientes cadastrados por faixa etária;</w:t>
      </w:r>
    </w:p>
    <w:p w14:paraId="756A104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gráfico que mostre o índice de cobertura vacinal da população por uma faixa determinada de anos com a possibilidade da definição dos imunobiológicos desejados para a ilustração;</w:t>
      </w:r>
    </w:p>
    <w:p w14:paraId="0100905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Relatórios de índice de cadastramento e atualização do cadastro da população em uma terminada faixa anual;</w:t>
      </w:r>
    </w:p>
    <w:p w14:paraId="0DAE84A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da evolução dos agendamentos de consultas em uma determinada faixa de anos, listando por ano, a competência, o número de agendamentos, o percentual de evolução em comparação ao mês anterior, o número de pacientes atendidas e o seu percentual em relação ao total de agendados, o número de faltosos, o número de não atendidos e o número de agendamentos não registrados;</w:t>
      </w:r>
    </w:p>
    <w:p w14:paraId="7B2461E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agendamentos realizados por bairro, listando o bairro, número de consultas, número de retornos, número de avaliações e o total do bairro;</w:t>
      </w:r>
    </w:p>
    <w:p w14:paraId="3DCC885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gráfico de agendamentos de consultas por faixa etária, totalizando o número de consultas por sexo, consultas, retornos e avaliações;</w:t>
      </w:r>
    </w:p>
    <w:p w14:paraId="6A9824E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indicador com o número de consultas efetuadas na atenção básica em um período;</w:t>
      </w:r>
    </w:p>
    <w:p w14:paraId="69CBEEC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indicador com o número de consultas perdidas na atenção básica em um período;</w:t>
      </w:r>
    </w:p>
    <w:p w14:paraId="4F94521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indicador com o número de consultas efetuadas na atenção especializada em um período;</w:t>
      </w:r>
    </w:p>
    <w:p w14:paraId="081DF14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indicador com o número de consultas perdidas na atenção especializada em um período;</w:t>
      </w:r>
    </w:p>
    <w:p w14:paraId="7FBD2D9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indicador com o número de atendimentos domiciliares em um período;</w:t>
      </w:r>
    </w:p>
    <w:p w14:paraId="178AF80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indicador com o número de visitas realizadas pelos ACS (Agentes Comunitários de Saúde) em um período;</w:t>
      </w:r>
    </w:p>
    <w:p w14:paraId="495A469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painel gráfico com mapa de doenças e agravantes relacionados aos pacientes do município;</w:t>
      </w:r>
    </w:p>
    <w:p w14:paraId="2753CA9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painel gráfico com mapa de visitas realizadas pelas ACS’s listando o local da visita através da latitude e longitude coletada pelo dispositivo móvel (Mapa de visitas);</w:t>
      </w:r>
    </w:p>
    <w:p w14:paraId="5490606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Painel indicador com o número de procedimentos odontológicos realizados em um período;</w:t>
      </w:r>
    </w:p>
    <w:p w14:paraId="41CFC6F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indicador com o número de procedimentos de enfermagem realizados em um período;</w:t>
      </w:r>
    </w:p>
    <w:p w14:paraId="5B116A6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indicador com o número de exames solicitados em um período;</w:t>
      </w:r>
    </w:p>
    <w:p w14:paraId="462C5F8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indicador com o número de vacinas aplicadas em um período;</w:t>
      </w:r>
    </w:p>
    <w:p w14:paraId="2F5A14B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indicador listando as estatísticas referentes aos Indicadores do Previne Brasil, permitindo realizar a configuração das metas e objetivos conforme definições do SISAB para o município;</w:t>
      </w:r>
    </w:p>
    <w:p w14:paraId="2DD9735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painel de indicadores do previne brasil deve ser atualizado em tempo real conforme os dados são inseridos no sistema ;</w:t>
      </w:r>
    </w:p>
    <w:p w14:paraId="0A29C52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cada indicador, quando aplicado, devem ser apresentadas as informações de como o mesmo é composto, bem como listar possíveis inconsistências para realizar busca ativa dos pacientes;</w:t>
      </w:r>
    </w:p>
    <w:p w14:paraId="7F7DB4D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realizada a filtragem dos dados por unidade de saúde, bem como a impressão dos mesmos;</w:t>
      </w:r>
    </w:p>
    <w:p w14:paraId="148ED0F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apresentar ao operador as informações de como os dados devem ser lançados no sistema para consolidação dos indicadores e seu método de cálculo;</w:t>
      </w:r>
    </w:p>
    <w:p w14:paraId="45F2F37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realizar o tratamento de dados conforme configuração de quadrimestres de validação;</w:t>
      </w:r>
    </w:p>
    <w:p w14:paraId="1471DE8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Painel listando as famílias relacionadas a cada unidade de saúde, permitindo a filtragem por Equipe de saúde, ACS e Classe social.</w:t>
      </w:r>
    </w:p>
    <w:p w14:paraId="6F7224B9" w14:textId="77777777" w:rsidR="00843D61" w:rsidRPr="00766806" w:rsidRDefault="00843D61" w:rsidP="00C86F35">
      <w:pPr>
        <w:pStyle w:val="PargrafodaLista"/>
        <w:suppressAutoHyphens w:val="0"/>
        <w:ind w:left="0"/>
        <w:jc w:val="both"/>
        <w:rPr>
          <w:rFonts w:ascii="Times New Roman" w:hAnsi="Times New Roman" w:cs="Times New Roman"/>
        </w:rPr>
      </w:pPr>
      <w:r w:rsidRPr="00766806">
        <w:rPr>
          <w:rFonts w:ascii="Times New Roman" w:hAnsi="Times New Roman" w:cs="Times New Roman"/>
        </w:rPr>
        <w:tab/>
      </w:r>
    </w:p>
    <w:p w14:paraId="08F7C4F2" w14:textId="63F6E681" w:rsidR="00843D61" w:rsidRPr="009060CA" w:rsidRDefault="0073498F" w:rsidP="0073498F">
      <w:pPr>
        <w:pStyle w:val="PargrafodaLista"/>
        <w:numPr>
          <w:ilvl w:val="1"/>
          <w:numId w:val="37"/>
        </w:numPr>
        <w:suppressAutoHyphens w:val="0"/>
        <w:ind w:left="0" w:firstLine="0"/>
        <w:jc w:val="both"/>
        <w:rPr>
          <w:rFonts w:ascii="Times New Roman" w:hAnsi="Times New Roman" w:cs="Times New Roman"/>
          <w:b/>
          <w:bCs/>
        </w:rPr>
      </w:pPr>
      <w:r>
        <w:rPr>
          <w:rFonts w:ascii="Times New Roman" w:hAnsi="Times New Roman" w:cs="Times New Roman"/>
          <w:b/>
          <w:bCs/>
        </w:rPr>
        <w:t xml:space="preserve">MÓDULO: </w:t>
      </w:r>
      <w:r w:rsidR="00843D61" w:rsidRPr="009060CA">
        <w:rPr>
          <w:rFonts w:ascii="Times New Roman" w:hAnsi="Times New Roman" w:cs="Times New Roman"/>
          <w:b/>
          <w:bCs/>
        </w:rPr>
        <w:t>AMBULATÓRIO</w:t>
      </w:r>
    </w:p>
    <w:p w14:paraId="244B3595" w14:textId="77777777" w:rsidR="00843D61" w:rsidRPr="009060CA" w:rsidRDefault="00843D61" w:rsidP="0073498F">
      <w:pPr>
        <w:pStyle w:val="PargrafodaLista"/>
        <w:numPr>
          <w:ilvl w:val="2"/>
          <w:numId w:val="37"/>
        </w:numPr>
        <w:suppressAutoHyphens w:val="0"/>
        <w:jc w:val="both"/>
        <w:rPr>
          <w:rFonts w:ascii="Times New Roman" w:hAnsi="Times New Roman" w:cs="Times New Roman"/>
          <w:b/>
          <w:bCs/>
        </w:rPr>
      </w:pPr>
      <w:r w:rsidRPr="009060CA">
        <w:rPr>
          <w:rFonts w:ascii="Times New Roman" w:hAnsi="Times New Roman" w:cs="Times New Roman"/>
          <w:b/>
          <w:bCs/>
        </w:rPr>
        <w:t>RECEPÇÃO DE PACIENTES</w:t>
      </w:r>
      <w:r w:rsidRPr="009060CA">
        <w:rPr>
          <w:rFonts w:ascii="Times New Roman" w:hAnsi="Times New Roman" w:cs="Times New Roman"/>
        </w:rPr>
        <w:t xml:space="preserve">                    </w:t>
      </w:r>
    </w:p>
    <w:p w14:paraId="74535B69"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Realizar a pesquisa do paciente pelos campos:</w:t>
      </w:r>
    </w:p>
    <w:p w14:paraId="3CE6B385"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Nome do usuário; Nome da mãe; Data de nascimento; Situação Cadastral; CPF; RG; Cartão Nacional de Saúde;</w:t>
      </w:r>
    </w:p>
    <w:p w14:paraId="7981D034"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Exigir a atualização do cadastro do paciente após prazo estipulado em parâmetro;</w:t>
      </w:r>
    </w:p>
    <w:p w14:paraId="041D4166"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Propiciar após selecionar o nome do paciente, a atualização dos seus dados cadastrais;</w:t>
      </w:r>
    </w:p>
    <w:p w14:paraId="716285BF"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Propiciar listar ao profissional os últimos atendimentos do paciente contendo:</w:t>
      </w:r>
    </w:p>
    <w:p w14:paraId="6BB1EA38"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Data; Motivo do atendimento; Sintomas; Classificação de risco; Acesso ao histórico do atendimento;</w:t>
      </w:r>
    </w:p>
    <w:p w14:paraId="23734DAC"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Após selecionar o nome do paciente, possibilitar a visualização do histórico do paciente contendo informações (respeitando nível de acesso), tais como:</w:t>
      </w:r>
    </w:p>
    <w:p w14:paraId="1977858C"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Atendimentos médicos;</w:t>
      </w:r>
    </w:p>
    <w:p w14:paraId="194AF8F8"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Atendimentos ambulatoriais;</w:t>
      </w:r>
    </w:p>
    <w:p w14:paraId="6C3E02E8"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Atendimentos odontológicos;</w:t>
      </w:r>
    </w:p>
    <w:p w14:paraId="22025CB1"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Atendimentos de Urgência/Plantão;</w:t>
      </w:r>
    </w:p>
    <w:p w14:paraId="4FAAC70B"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Medicamentos;</w:t>
      </w:r>
    </w:p>
    <w:p w14:paraId="65A2DB8B"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Benefícios;</w:t>
      </w:r>
    </w:p>
    <w:p w14:paraId="33CD4893"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Produtos concedidos;</w:t>
      </w:r>
    </w:p>
    <w:p w14:paraId="65660A83"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Prescrições médicas;</w:t>
      </w:r>
    </w:p>
    <w:p w14:paraId="16AE3F00"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Família;</w:t>
      </w:r>
    </w:p>
    <w:p w14:paraId="35B39CB2"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Restrições alérgicas;</w:t>
      </w:r>
    </w:p>
    <w:p w14:paraId="468F2D42"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Exames requisitados;</w:t>
      </w:r>
    </w:p>
    <w:p w14:paraId="7DC81996"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Exames agendados;</w:t>
      </w:r>
    </w:p>
    <w:p w14:paraId="008A7CD1"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Consultas médicas agendadas;</w:t>
      </w:r>
    </w:p>
    <w:p w14:paraId="5BE31200"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lastRenderedPageBreak/>
        <w:t>Consultas odontológicas agendadas;</w:t>
      </w:r>
    </w:p>
    <w:p w14:paraId="31366D0F"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AIH’s autorizadas;</w:t>
      </w:r>
    </w:p>
    <w:p w14:paraId="10029C56"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APAC’s autorizadas;</w:t>
      </w:r>
    </w:p>
    <w:p w14:paraId="4F345872"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TFD’s efetuados;</w:t>
      </w:r>
    </w:p>
    <w:p w14:paraId="2631F903"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Ausências em agendamentos;</w:t>
      </w:r>
    </w:p>
    <w:p w14:paraId="662ABBA2"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Atendimentos não realizados;</w:t>
      </w:r>
    </w:p>
    <w:p w14:paraId="106D2400"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Vacinas aplicadas;</w:t>
      </w:r>
    </w:p>
    <w:p w14:paraId="460AC7ED"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Doenças e agravos notificados;</w:t>
      </w:r>
    </w:p>
    <w:p w14:paraId="26A4A438"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Histórico de acompanhamento e evolução.</w:t>
      </w:r>
    </w:p>
    <w:p w14:paraId="153CB903"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Permitir, na mesma tela da consulta (caso não encontre o paciente), a inclusão completa do cadastro no padrão CADSUS permitindo a consulta ao barramento do CNS ou um Pré-cadastro (respeitando nível de acesso)</w:t>
      </w:r>
    </w:p>
    <w:p w14:paraId="55925233"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Alertar ao operador sempre que o paciente estiver em situação de Pré-cadastro, solicitando a sua complementação;</w:t>
      </w:r>
    </w:p>
    <w:p w14:paraId="69684B83"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Alertar ao operador se o paciente estiver sendo recepcionado em uma unidade em que ele não possui vínculo cadastral, respeitando parametrização;</w:t>
      </w:r>
    </w:p>
    <w:p w14:paraId="6125CA63"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Alertar ao operador se o paciente estiver sendo recepcionado em uma unidade e ele resida em outro município, respeitando parametrização;</w:t>
      </w:r>
    </w:p>
    <w:p w14:paraId="01D22417"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Possibilitar a vinculação do paciente ao código do contribuinte na Prefeitura buscando os dados cadastrais da base do software já implantado (integração), tais como:</w:t>
      </w:r>
    </w:p>
    <w:p w14:paraId="75BF3DF3" w14:textId="77777777" w:rsidR="00843D61" w:rsidRPr="009060CA" w:rsidRDefault="00843D61" w:rsidP="00262F4D">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Nome completo; Raça; Nome da mãe; Nome do pai; Nacionalidade; CPF; RG; Endereço; Telefone; CBO; PIS/PASEP; Carteira de trabalho; Título;</w:t>
      </w:r>
    </w:p>
    <w:p w14:paraId="44B88AF1"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Propiciar recepcionar o paciente e encaminhá-lo para um determinado local (ex.: enfermagem, consultório médico etc.) de atendimento, informando:</w:t>
      </w:r>
    </w:p>
    <w:p w14:paraId="76B70D19"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Data e hora (do encaminhamento);</w:t>
      </w:r>
    </w:p>
    <w:p w14:paraId="677E7835"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O nome do paciente;</w:t>
      </w:r>
    </w:p>
    <w:p w14:paraId="79D67A78"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O nome do profissional;</w:t>
      </w:r>
    </w:p>
    <w:p w14:paraId="3425390B"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A especialidade do atendimento;</w:t>
      </w:r>
    </w:p>
    <w:p w14:paraId="130A20C2"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Motivo do atendimento;</w:t>
      </w:r>
    </w:p>
    <w:p w14:paraId="06976A14"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Tipo do atendimento (pré-classificação do grau de urgência);</w:t>
      </w:r>
    </w:p>
    <w:p w14:paraId="79CD2C32"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Queixa;</w:t>
      </w:r>
    </w:p>
    <w:p w14:paraId="4F257D70" w14:textId="77777777" w:rsidR="00843D61" w:rsidRPr="009060CA" w:rsidRDefault="00843D61" w:rsidP="003566D4">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Sintomas;</w:t>
      </w:r>
    </w:p>
    <w:p w14:paraId="6C4A1484"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Alertar ao operador caso exista Cartão Nacional de Saúde disponível para o usuário;</w:t>
      </w:r>
    </w:p>
    <w:p w14:paraId="7101FC31"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Alertar ao operador caso exista vacinas em atraso para o paciente;</w:t>
      </w:r>
    </w:p>
    <w:p w14:paraId="7434E7E6"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Alertar ao operador caso o paciente (sexo feminino) possuir exame do preventivo em atraso;</w:t>
      </w:r>
    </w:p>
    <w:p w14:paraId="2CB14563"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Alertar ao operador caso o paciente (sexo feminino) possuir exame de mamografia em atraso, com faixa de idade inicial e final parametrizável;</w:t>
      </w:r>
    </w:p>
    <w:p w14:paraId="27BFB0EC"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 exibir ao operador as informações referentes a estratificação de risco do paciente quando registradas;</w:t>
      </w:r>
    </w:p>
    <w:p w14:paraId="7FF30BEC"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Propiciar a impressão da ficha de atendimento ambulatorial padrão SIA-SUS para preenchimento manual para unidades em que os profissionais não possuírem acesso aos programas;</w:t>
      </w:r>
    </w:p>
    <w:p w14:paraId="2A1D53CC"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Propiciar a impressão da ficha de atendimento ambulatorial preenchida com procedimento pré-definido para unidades em que os profissionais não possuírem acesso aos programas;</w:t>
      </w:r>
    </w:p>
    <w:p w14:paraId="422484B6"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Possuir funcionalidade de registro de pacientes não atendidos, com espaço para a justificativa do não atendimento pelo profissional;</w:t>
      </w:r>
    </w:p>
    <w:p w14:paraId="0E041E86"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lastRenderedPageBreak/>
        <w:t>Possuir funcionalidade para o registro de absenteísmo (falta), com espaço para a justificativa;</w:t>
      </w:r>
    </w:p>
    <w:p w14:paraId="4F13BD71" w14:textId="77777777" w:rsidR="00843D61" w:rsidRPr="009060CA" w:rsidRDefault="00843D61" w:rsidP="003566D4">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ser controlado através de filas de atendimento (itens cadastráveis). As filas serão caracterizadas como:</w:t>
      </w:r>
    </w:p>
    <w:p w14:paraId="43576BD2" w14:textId="77777777" w:rsidR="00843D61" w:rsidRPr="009060CA" w:rsidRDefault="00843D61" w:rsidP="005215C9">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Consulta;</w:t>
      </w:r>
    </w:p>
    <w:p w14:paraId="0BD033FB" w14:textId="77777777" w:rsidR="00843D61" w:rsidRPr="009060CA" w:rsidRDefault="00843D61" w:rsidP="005215C9">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Retorno;</w:t>
      </w:r>
    </w:p>
    <w:p w14:paraId="4D66CBBF" w14:textId="77777777" w:rsidR="00843D61" w:rsidRPr="009060CA" w:rsidRDefault="00843D61" w:rsidP="005215C9">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Curativo;</w:t>
      </w:r>
    </w:p>
    <w:p w14:paraId="7BA334A0" w14:textId="77777777" w:rsidR="00843D61" w:rsidRPr="009060CA" w:rsidRDefault="00843D61" w:rsidP="005215C9">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Exames;</w:t>
      </w:r>
    </w:p>
    <w:p w14:paraId="3F26E0F3" w14:textId="77777777" w:rsidR="00843D61" w:rsidRPr="009060CA" w:rsidRDefault="00843D61" w:rsidP="005215C9">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Farmácia;</w:t>
      </w:r>
    </w:p>
    <w:p w14:paraId="5190A9CF" w14:textId="77777777" w:rsidR="00843D61" w:rsidRPr="009060CA" w:rsidRDefault="00843D61" w:rsidP="005215C9">
      <w:pPr>
        <w:pStyle w:val="PargrafodaLista"/>
        <w:numPr>
          <w:ilvl w:val="4"/>
          <w:numId w:val="37"/>
        </w:numPr>
        <w:suppressAutoHyphens w:val="0"/>
        <w:ind w:left="0" w:firstLine="0"/>
        <w:jc w:val="both"/>
        <w:rPr>
          <w:rFonts w:ascii="Times New Roman" w:hAnsi="Times New Roman" w:cs="Times New Roman"/>
        </w:rPr>
      </w:pPr>
      <w:r w:rsidRPr="009060CA">
        <w:rPr>
          <w:rFonts w:ascii="Times New Roman" w:hAnsi="Times New Roman" w:cs="Times New Roman"/>
        </w:rPr>
        <w:t>Vacina;</w:t>
      </w:r>
    </w:p>
    <w:p w14:paraId="35CF5ABE"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Possuir forma de atualização automática da lista de usuários exibidos na tela por tempo parametrizado;</w:t>
      </w:r>
    </w:p>
    <w:p w14:paraId="6ED8FE1E"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dar a opção de trabalhar com agendamento da consulta com horário definido ou com agendamento da consulta por ordem de chegada;</w:t>
      </w:r>
    </w:p>
    <w:p w14:paraId="1599AF99"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dar a visão de todas as filas da unidade de saúde, em tempo real, sem que seja necessário a intervenção do usuário do software. Cada fila deverá mostrar a quantidade de pacientes que estão aguardando atendimento;</w:t>
      </w:r>
    </w:p>
    <w:p w14:paraId="43F24D3C"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possuir forma de geração de senha por ordem de chegada;</w:t>
      </w:r>
    </w:p>
    <w:p w14:paraId="4189C9AB"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Emitir relatórios de atendimento com: Relação de pacientes atendidos, por data e hora, Relação de pacientes atendidos, por idade, Relação de atendimento, por profissional, Relação de produtividade, por usuário do software (servidores municipais), Relação dos pacientes faltosos e a justificativa, Relação dos pacientes não atendidos e o motivo;</w:t>
      </w:r>
    </w:p>
    <w:p w14:paraId="5E0A7AEA"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dispor de tela para configuração de eventuais pesquisas de satisfação de atendimento, a serem enviadas após o atendimento do paciente em unidades de saúde;</w:t>
      </w:r>
    </w:p>
    <w:p w14:paraId="531A3C06"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A configuração, respostas e visualização da pesquisa deverá ocorrer na mesma base de dados da contratada, não sendo autorizado uso de softwares terceiros para gerenciamento ou formulação das pesquisas de satisfação;</w:t>
      </w:r>
    </w:p>
    <w:p w14:paraId="307D83ED"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permitir o cadastro de várias pesquisas, exigindo que seja definindo um nome para cada pesquisa, bem como a situação, unidade de saúde que enviarão a pesquisa e em que momento ela será enviada;</w:t>
      </w:r>
    </w:p>
    <w:p w14:paraId="5A3AFB74"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permitir que seja definido o formato de envio da pesquisa, dispondo minimamente dos meios de comunicação por e-mail e SMS;</w:t>
      </w:r>
    </w:p>
    <w:p w14:paraId="23CD819C"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 permitir que sejam cadastradas as perguntas que serão realizadas durante a pesquisa;</w:t>
      </w:r>
    </w:p>
    <w:p w14:paraId="1DF209CD"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realizar o envio da pesquisa ao paciente no meio escolhido dispondo de link para resposta a pesquisa acompanhado do texto que poderá ser configurado pelo município;</w:t>
      </w:r>
    </w:p>
    <w:p w14:paraId="696EC5ED"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As perguntas da pesquisa deverão permitir respostas minimamente qualitativas e quantitativas;</w:t>
      </w:r>
    </w:p>
    <w:p w14:paraId="59AC07BD"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permitir a configuração do modelo de e-mail que será enviado ao paciente;</w:t>
      </w:r>
    </w:p>
    <w:p w14:paraId="37B1B40E"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permitir o uso de variáveis de texto, que no momento do envio ou exibição deverão ser alteradas para o valor a qual se refere;</w:t>
      </w:r>
    </w:p>
    <w:p w14:paraId="3755411F"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dispor de interface para respostas da pesquisa por parte do paciente, a interface deverá ser acessível diretamente pelo navegador do dispositivo, ser responsiva e possuir configurações de acessibilidade;</w:t>
      </w:r>
    </w:p>
    <w:p w14:paraId="5CB01967"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controlar se determinada pesquisa já foi respondida pelo paciente ou não, caso já respondida deve impedir a inserção de novas respostas;</w:t>
      </w:r>
    </w:p>
    <w:p w14:paraId="6ACB67C5"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permitir que seja definida uma chave de acesso a pesquisa, como por exemplo o CNS ou CPF do paciente, evitando assim que terceiros possam responder a pesquisa indevidamente;</w:t>
      </w:r>
    </w:p>
    <w:p w14:paraId="1858EB3A"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lastRenderedPageBreak/>
        <w:t>As respostas da pesquisa deverão ser atualizadas em tempo real na aplicação, conforme novas informações são inseridas as mesmas devem estar disponíveis para consulta;</w:t>
      </w:r>
    </w:p>
    <w:p w14:paraId="2644D0E3"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 dispor de tela gerencial, dentro da ferramenta, onde seja possível visualizar toda as respostas, tanto de forma unificada quanto individual por paciente;</w:t>
      </w:r>
    </w:p>
    <w:p w14:paraId="390E4C83"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possibilitar a filtragem das respostas com base na data e unidade de atendimento que originou a pesquisa;</w:t>
      </w:r>
    </w:p>
    <w:p w14:paraId="749A1255"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permitir, a partir de uma resposta, que sejam exibidas todas as respostas recebidas de uma pergunta ou de um paciente;</w:t>
      </w:r>
    </w:p>
    <w:p w14:paraId="55BE316D"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permitir, a partir de uma resposta, acesso ao detalhamento do paciente, listando os seus dados cadastrais e os principais dados do atendimento;</w:t>
      </w:r>
    </w:p>
    <w:p w14:paraId="7C7B07D3" w14:textId="77777777"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Permitir que por meio da lista de chegada seja impressa a pulseira do paciente;</w:t>
      </w:r>
    </w:p>
    <w:p w14:paraId="60225057" w14:textId="48375A9E" w:rsidR="00843D61" w:rsidRPr="009060CA" w:rsidRDefault="00843D61" w:rsidP="005215C9">
      <w:pPr>
        <w:pStyle w:val="PargrafodaLista"/>
        <w:numPr>
          <w:ilvl w:val="3"/>
          <w:numId w:val="37"/>
        </w:numPr>
        <w:suppressAutoHyphens w:val="0"/>
        <w:ind w:left="0" w:firstLine="0"/>
        <w:jc w:val="both"/>
        <w:rPr>
          <w:rFonts w:ascii="Times New Roman" w:hAnsi="Times New Roman" w:cs="Times New Roman"/>
        </w:rPr>
      </w:pPr>
      <w:r w:rsidRPr="009060CA">
        <w:rPr>
          <w:rFonts w:ascii="Times New Roman" w:hAnsi="Times New Roman" w:cs="Times New Roman"/>
        </w:rPr>
        <w:t>Deverá permitir que as respostas da pesquisa sejam exportadas minimamente em .CSV;</w:t>
      </w:r>
    </w:p>
    <w:p w14:paraId="1F71085A"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ACOLHIMENTO DE PACIENTES</w:t>
      </w:r>
    </w:p>
    <w:p w14:paraId="4E5A2A0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Ordenar os pacientes priorizando o nível da classificação de risco;</w:t>
      </w:r>
    </w:p>
    <w:p w14:paraId="740A42E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o cadastramento de tabelas de atendimentos, permitindo o cadastro de Queixas, situações e graus de urgência;</w:t>
      </w:r>
    </w:p>
    <w:p w14:paraId="48B4756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cadastro de urgências deve permitir o uso de identificação por cores e definição de tempos de espera, onde o software deverá controlar o tempo de espera de cada classificação e exibir ao operador caso algum tempo seja ultrapassado;</w:t>
      </w:r>
    </w:p>
    <w:p w14:paraId="4E08A4C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Destacar na fila de atendimento os pacientes com idade inferior a 2 (dois) anos e superior a 60 (sessenta) anos, em negrito ou com identificação visual diferenciada dos demais;</w:t>
      </w:r>
    </w:p>
    <w:p w14:paraId="3CA6D85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busca de um paciente da lista pelo nome;</w:t>
      </w:r>
    </w:p>
    <w:p w14:paraId="67C5435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aplicados filtros rápidos com base nos registros em tela, não sendo necessário submeter a consulta ao banco de dados, agilizando assim o atendimento</w:t>
      </w:r>
    </w:p>
    <w:p w14:paraId="15B6198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 profissional possa listar apenas os pacientes que já foram atendidos;</w:t>
      </w:r>
    </w:p>
    <w:p w14:paraId="05FD581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 profissional possa listar apenas os pacientes que foram encaminhados;</w:t>
      </w:r>
    </w:p>
    <w:p w14:paraId="6328FEE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 profissional possa listar apenas os pacientes que foram agendados;</w:t>
      </w:r>
    </w:p>
    <w:p w14:paraId="36C71B7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após selecionar o nome do paciente, a atualização dos seus dados cadastrais;</w:t>
      </w:r>
    </w:p>
    <w:p w14:paraId="0F75654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Exibir ao profissional os últimos atendimentos do paciente contendo:</w:t>
      </w:r>
    </w:p>
    <w:p w14:paraId="25BAD50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Motivo do atendimento; Sintomas; Acesso ao histórico do atendimento;</w:t>
      </w:r>
    </w:p>
    <w:p w14:paraId="0B8AE93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operador sempre que o paciente estiver em situação de Pré-cadastro, solicitando a sua complementação;</w:t>
      </w:r>
    </w:p>
    <w:p w14:paraId="6B210ED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operador se o paciente estiver sendo recepcionado em uma unidade em que ele não possui vínculo cadastral, respeitando parametrização;</w:t>
      </w:r>
    </w:p>
    <w:p w14:paraId="6E43024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operador se o paciente estiver sendo recepcionado em uma unidade e ele resida em outro município, respeitando parametrização;</w:t>
      </w:r>
    </w:p>
    <w:p w14:paraId="1BBA61A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Exibir ao profissional as informações do paciente:</w:t>
      </w:r>
    </w:p>
    <w:p w14:paraId="584084F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completo e foto do paciente</w:t>
      </w:r>
    </w:p>
    <w:p w14:paraId="3E395D3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Idade (em anos, meses e dias)</w:t>
      </w:r>
    </w:p>
    <w:p w14:paraId="39B9888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Número do prontuário</w:t>
      </w:r>
    </w:p>
    <w:p w14:paraId="1DB8824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Restrições alérgicas</w:t>
      </w:r>
    </w:p>
    <w:p w14:paraId="4A6BD88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da mãe</w:t>
      </w:r>
    </w:p>
    <w:p w14:paraId="265FA0D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do pai</w:t>
      </w:r>
    </w:p>
    <w:p w14:paraId="3DAA4F7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Município</w:t>
      </w:r>
    </w:p>
    <w:p w14:paraId="49B76FA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Disponibilizar acesso a anamnese do paciente, com opção de preenchimento de uma nova anamnese ou consulta ao histórico de anamneses preenchidas anteriormente (respeitando nível de acesso);</w:t>
      </w:r>
    </w:p>
    <w:p w14:paraId="1D4266C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 prontuário médico (respeitando nível de acesso);</w:t>
      </w:r>
    </w:p>
    <w:p w14:paraId="176EB53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as informações familiares do paciente (respeitando nível de acesso);</w:t>
      </w:r>
    </w:p>
    <w:p w14:paraId="0D2AEAA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 prontuário odontológico (respeitando nível de acesso);</w:t>
      </w:r>
    </w:p>
    <w:p w14:paraId="4278E32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aos resultados de exames, com opção de impressão deles (respeitando nível de acesso);</w:t>
      </w:r>
    </w:p>
    <w:p w14:paraId="32B045B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aos registros de informações sigilosas do paciente (respeitando nível de acesso);</w:t>
      </w:r>
    </w:p>
    <w:p w14:paraId="2F7017F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 todos os medicamentos que o paciente retirou na rede municipal (respeitando nível de acesso);</w:t>
      </w:r>
    </w:p>
    <w:p w14:paraId="7A5409F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aos medicamentos de uso contínuo (respeitando nível de acesso);</w:t>
      </w:r>
    </w:p>
    <w:p w14:paraId="050F1B2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 carteira de vacinação do paciente;</w:t>
      </w:r>
    </w:p>
    <w:p w14:paraId="2F91798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sobre vacinas pendentes ou atrasadas;</w:t>
      </w:r>
    </w:p>
    <w:p w14:paraId="7AEF885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caso o paciente (sexo feminino) possuir exame do preventivo em atraso;</w:t>
      </w:r>
    </w:p>
    <w:p w14:paraId="524DF46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caso o paciente (sexo feminino) possuir exame de mamografia em atraso, com faixa de idade inicial e final parametrizável;</w:t>
      </w:r>
    </w:p>
    <w:p w14:paraId="13A4FC7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 prontuário do paciente com informações referente a todos os atendimentos registrados para o paciente, contendo no mínimo as seguintes informações (respeitando nível de acesso):</w:t>
      </w:r>
    </w:p>
    <w:p w14:paraId="3B752E4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Hora de entrada na unidade</w:t>
      </w:r>
    </w:p>
    <w:p w14:paraId="197E231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Hora da triagem</w:t>
      </w:r>
    </w:p>
    <w:p w14:paraId="1715823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Hora do atendimento</w:t>
      </w:r>
    </w:p>
    <w:p w14:paraId="2F30ABA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Hora da conclusão do atendimento</w:t>
      </w:r>
    </w:p>
    <w:p w14:paraId="793515C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Unidade do atendimento</w:t>
      </w:r>
    </w:p>
    <w:p w14:paraId="0492634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Profissional do atendimento, sua especialidade e registro</w:t>
      </w:r>
    </w:p>
    <w:p w14:paraId="7EF7030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CID</w:t>
      </w:r>
    </w:p>
    <w:p w14:paraId="653C809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Registros coletados durante o atendimento</w:t>
      </w:r>
    </w:p>
    <w:p w14:paraId="5D1DA7F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Profissional da triagem, sua especialidade e registro</w:t>
      </w:r>
    </w:p>
    <w:p w14:paraId="55C1DF1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Informações da triagem (Altura, Cintura, Abdômen, Quadril, Perímetro Encefálico, Peso, Pressão Sistólica, Pressão Diastólica, Temperatura, Frequência Cardíaca, Frequência Respiratória, Saturação O2, Glicemia)</w:t>
      </w:r>
    </w:p>
    <w:p w14:paraId="0999255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Queixa/Sintomas</w:t>
      </w:r>
    </w:p>
    <w:p w14:paraId="533A513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Procedimentos realizados</w:t>
      </w:r>
    </w:p>
    <w:p w14:paraId="7F4AD0A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Exames requisitados</w:t>
      </w:r>
    </w:p>
    <w:p w14:paraId="74333B1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Encaminhamentos realizados</w:t>
      </w:r>
    </w:p>
    <w:p w14:paraId="6C6E794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Prescrições efetuadas</w:t>
      </w:r>
    </w:p>
    <w:p w14:paraId="652EB0B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Atestados e declarações impressas</w:t>
      </w:r>
    </w:p>
    <w:p w14:paraId="4B3E514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impressão do prontuário (respeitando o nível de acesso);</w:t>
      </w:r>
    </w:p>
    <w:p w14:paraId="30C18AE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Identificar o profissional e lançar automaticamente a produção BPA referente ao acolhimento, dispensando digitação posterior por parte dos profissionais da saúde;</w:t>
      </w:r>
    </w:p>
    <w:p w14:paraId="0BFAA5E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ao profissional registrar as informações sobre os sintomas/queixa;</w:t>
      </w:r>
    </w:p>
    <w:p w14:paraId="29BB243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ao profissional registrar as informações sobre a avaliação efetuada;</w:t>
      </w:r>
    </w:p>
    <w:p w14:paraId="0B68827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ao concluir o acolhimento o profissional possa encaminhar o paciente diretamente ao atendimento definindo a sua classificação de risco ou efetuar o agendamento de uma consulta para atendimento posterior.</w:t>
      </w:r>
    </w:p>
    <w:p w14:paraId="43628D3D"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lastRenderedPageBreak/>
        <w:t>REGISTROS DA ENFERMAGEM</w:t>
      </w:r>
    </w:p>
    <w:p w14:paraId="36D12DD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Ordenar os pacientes priorizando o nível da classificação de risco;</w:t>
      </w:r>
    </w:p>
    <w:p w14:paraId="11D91C7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Destacar na fila de atendimento os pacientes com idade inferior a 2 (dois) anos e superior a 60 (sessenta) anos;</w:t>
      </w:r>
    </w:p>
    <w:p w14:paraId="5125453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ordenação dos pacientes na tela por data, hora ou idade;</w:t>
      </w:r>
    </w:p>
    <w:p w14:paraId="1DDD15D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funcionalidade de registro de pacientes não atendidos, com espaço para a justificativa do não atendimento pelo profissional;</w:t>
      </w:r>
    </w:p>
    <w:p w14:paraId="459C92A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busca de um paciente da lista pelo nome;</w:t>
      </w:r>
    </w:p>
    <w:p w14:paraId="22B3FD6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chamada dos pacientes através do painel de chamadas.</w:t>
      </w:r>
    </w:p>
    <w:p w14:paraId="6E0DD46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forma de atualização automática da lista de usuários exibidos na tela, por tempo parametrizado, facilitando a visualização de novos pacientes na lista;</w:t>
      </w:r>
    </w:p>
    <w:p w14:paraId="239A47C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 profissional possa listar apenas os pacientes que não foram triados;</w:t>
      </w:r>
    </w:p>
    <w:p w14:paraId="70C0D83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 profissional possa listar apenas os pacientes que já foram triados;</w:t>
      </w:r>
    </w:p>
    <w:p w14:paraId="31347D6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 profissional possa listar apenas os pacientes que não foram atendidos;</w:t>
      </w:r>
    </w:p>
    <w:p w14:paraId="45BC430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 profissional possa listar apenas os pacientes que já foram atendidos;</w:t>
      </w:r>
    </w:p>
    <w:p w14:paraId="6263E5C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do atendimento médico a partir de um paciente da lista;</w:t>
      </w:r>
    </w:p>
    <w:p w14:paraId="2D73617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Exibir ao profissional as informações do atendimento e paciente:</w:t>
      </w:r>
    </w:p>
    <w:p w14:paraId="3E6E8EA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do profissional;</w:t>
      </w:r>
    </w:p>
    <w:p w14:paraId="3262C17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Especialidade do profissional;</w:t>
      </w:r>
    </w:p>
    <w:p w14:paraId="11A5635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completo e foto do paciente;</w:t>
      </w:r>
    </w:p>
    <w:p w14:paraId="10E13B1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Idade (em anos, meses e dias);</w:t>
      </w:r>
    </w:p>
    <w:p w14:paraId="2BA5324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Número do prontuário;</w:t>
      </w:r>
    </w:p>
    <w:p w14:paraId="7B85D15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Restrições alérgicas;</w:t>
      </w:r>
    </w:p>
    <w:p w14:paraId="57BCB56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da mãe;</w:t>
      </w:r>
    </w:p>
    <w:p w14:paraId="7D87C5E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do pai;</w:t>
      </w:r>
    </w:p>
    <w:p w14:paraId="5CC0CD9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Município.</w:t>
      </w:r>
    </w:p>
    <w:p w14:paraId="6B9C188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aplicação de vacinas com uso do modela gráfico da caderneta de vacinação, alterando o paciente para atendido ao final da aplicação;</w:t>
      </w:r>
    </w:p>
    <w:p w14:paraId="5E6705B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acesso aos dados registrados, por nível de acesso e categoria profissional (médico, psicólogo, fisioterapeuta e outros);</w:t>
      </w:r>
    </w:p>
    <w:p w14:paraId="3152CFF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as informações familiares do paciente;</w:t>
      </w:r>
    </w:p>
    <w:p w14:paraId="5101F19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 prontuário odontológico;</w:t>
      </w:r>
    </w:p>
    <w:p w14:paraId="529D9E5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aos resultados de exames, com opção de impressão deles;</w:t>
      </w:r>
    </w:p>
    <w:p w14:paraId="03D07F2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 todos os medicamentos que o paciente retirou na rede municipal;</w:t>
      </w:r>
    </w:p>
    <w:p w14:paraId="70AB6F5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aos registros de informações sigilosas do paciente liberados para o acesso;</w:t>
      </w:r>
    </w:p>
    <w:p w14:paraId="7BDBF4F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aos medicamentos de uso contínuo;</w:t>
      </w:r>
    </w:p>
    <w:p w14:paraId="40525C5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 carteira de vacinação do paciente;</w:t>
      </w:r>
    </w:p>
    <w:p w14:paraId="32AE162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sobre vacinas atrasadas;</w:t>
      </w:r>
    </w:p>
    <w:p w14:paraId="5B94C31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caso o paciente (sexo feminino) possuir exame do preventivo em atraso;</w:t>
      </w:r>
    </w:p>
    <w:p w14:paraId="750E0D6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caso o paciente (sexo feminino) possuir exame de mamografia em atraso, com faixa de idade inicial e final parametrizável;</w:t>
      </w:r>
    </w:p>
    <w:p w14:paraId="3725B29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 prontuário do paciente com informações referente a todos os atendimentos registrados para o paciente, contendo no mínimo as seguintes informações:</w:t>
      </w:r>
    </w:p>
    <w:p w14:paraId="3C401F5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Hora de entrada na unidade</w:t>
      </w:r>
    </w:p>
    <w:p w14:paraId="02FF556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Hora da triagem</w:t>
      </w:r>
    </w:p>
    <w:p w14:paraId="187D040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Hora do atendimento</w:t>
      </w:r>
    </w:p>
    <w:p w14:paraId="0F0F3FD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Hora da conclusão do atendimento</w:t>
      </w:r>
    </w:p>
    <w:p w14:paraId="571091F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Unidade do atendimento</w:t>
      </w:r>
    </w:p>
    <w:p w14:paraId="31BC846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Profissional do atendimento, sua especialidade e registro</w:t>
      </w:r>
    </w:p>
    <w:p w14:paraId="28311F5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CID</w:t>
      </w:r>
    </w:p>
    <w:p w14:paraId="7F8B387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CIAP</w:t>
      </w:r>
    </w:p>
    <w:p w14:paraId="1B024FD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Registros coletados durante o atendimento</w:t>
      </w:r>
    </w:p>
    <w:p w14:paraId="42BD31C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Profissional da triagem, sua especialidade e registro</w:t>
      </w:r>
    </w:p>
    <w:p w14:paraId="6F2BC79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Informações da triagem (Altura, Cintura, Abdômen, Quadril, Perímetro Encefálico, Peso, Pressão Sistólica, Pressão Diastólica, Temperatura, Frequência Cardíaca, Frequência Respiratória, Saturação O2, Glicemia)</w:t>
      </w:r>
    </w:p>
    <w:p w14:paraId="7D94779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Queixa/Sintomas</w:t>
      </w:r>
    </w:p>
    <w:p w14:paraId="43BDD62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Procedimentos realizados</w:t>
      </w:r>
    </w:p>
    <w:p w14:paraId="64CE0D8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Exames requisitados</w:t>
      </w:r>
    </w:p>
    <w:p w14:paraId="4FE8FE8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Encaminhamentos realizados</w:t>
      </w:r>
    </w:p>
    <w:p w14:paraId="387A6E9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Prescrições efetuadas</w:t>
      </w:r>
    </w:p>
    <w:p w14:paraId="4BF285D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Atestados e declarações impressas</w:t>
      </w:r>
    </w:p>
    <w:p w14:paraId="3205EFF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impressão do prontuário, respeitando o nível de acesso;</w:t>
      </w:r>
    </w:p>
    <w:p w14:paraId="28D37C3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Identificar o profissional e lançar automaticamente a produção BPA referente a aferição de pressão arterial, peso e altura, dispensando digitação posterior do procedimento por parte dos profissionais da saúde;</w:t>
      </w:r>
    </w:p>
    <w:p w14:paraId="54505D1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Identificar o profissional e lançar automaticamente a produção BPA referente ao teste de glicemia, dispensando digitação posterior por parte dos profissionais da saúde;</w:t>
      </w:r>
    </w:p>
    <w:p w14:paraId="2A10D7E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dos procedimentos efetuados, validando todas as regras da tabela de procedimentos do SIGTAP evitando críticas posteriores na produção BPA;</w:t>
      </w:r>
    </w:p>
    <w:p w14:paraId="6338C0B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da informação do tipo e grupo de atendimento conforme padrão do sistema SIA do Ministério da Saúde;</w:t>
      </w:r>
    </w:p>
    <w:p w14:paraId="134624F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No caso de gestantes, deverá possuir forma de visualização gráfica do I.M.C da gestante contendo ainda o número de semanas da gestação;</w:t>
      </w:r>
    </w:p>
    <w:p w14:paraId="0504F49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classificação de prioridades de atendimento, conforme padrões do protocolo de atendimento configurado anteriormente ou qualquer outro protocolo que o município possa adquirir;</w:t>
      </w:r>
    </w:p>
    <w:p w14:paraId="2A273A8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gráficos de acompanhamento e evolução do paciente para os seguintes itens: Peso/Altura, IMC, Abdômen, Cintura, Quadril, RCQ, Perímetro Encefálico, Pressão Arterial, Frequência Cardíaca, Frequência Respiratória, Temperatura, Glicemia Pós-Prandial, Glicemia em Jejum, Saturação O2, quando gestante de Altura Uterina, BCF (Batimentos Cardíacos Fetais), Perímetro Cefálico e Torácico, assim como para Diabéticos e Hipertensos de Colesterol Total e HDL;</w:t>
      </w:r>
    </w:p>
    <w:p w14:paraId="3DFD8E2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impressão da ficha de atendimento ambulatorial já preenchida com todos os dados do paciente e informações da pré-consulta;</w:t>
      </w:r>
    </w:p>
    <w:p w14:paraId="43428B9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correção das informações da pré-consulta, registrando o antes e depois da alteração;</w:t>
      </w:r>
    </w:p>
    <w:p w14:paraId="6AF0EBA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correção das informações do atendimento clinico, registrando o antes e depois da alteração;</w:t>
      </w:r>
    </w:p>
    <w:p w14:paraId="378D456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parametrização para que seja definido o tempo disponível para correção de atendimentos após o seu registro;</w:t>
      </w:r>
    </w:p>
    <w:p w14:paraId="41AD45D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sejam lançados vários atendimentos ao paciente antes de sua alta clínica, permitindo que outros profissionais possam realizar os registros em prontuário no caso de atendimentos compartilhados;</w:t>
      </w:r>
    </w:p>
    <w:p w14:paraId="2F5CD10D"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lastRenderedPageBreak/>
        <w:t>REGISTRO DE SOLICITAÇÃO E AVALIAÇÃO DE EXAMES</w:t>
      </w:r>
    </w:p>
    <w:p w14:paraId="16CC9CF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o acesso ao histórico dos exames do paciente;</w:t>
      </w:r>
    </w:p>
    <w:p w14:paraId="42AD8C6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impressão de requisição de exames;</w:t>
      </w:r>
    </w:p>
    <w:p w14:paraId="16EF8CB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campo para carimbo e assinatura do médico solicitante;</w:t>
      </w:r>
    </w:p>
    <w:p w14:paraId="7EF5ADF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assinatura digital padrão ICP-Brasil para os documentos de requisição de exames para todas as especialidades;</w:t>
      </w:r>
    </w:p>
    <w:p w14:paraId="321F5E4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no momento da requisição, caso o paciente já possua requisição para o mesmo procedimento, informando a situação atual: Requisitado; Agendado;</w:t>
      </w:r>
    </w:p>
    <w:p w14:paraId="7871A92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no momento da requisição, caso o paciente já possua casos de absenteísmo (falta);</w:t>
      </w:r>
    </w:p>
    <w:p w14:paraId="3B724C2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exclusão de uma requisição de exames, perante a informação de uma justificativa que deverá estar disponível junto ao histórico de cancelamentos do paciente para fins de auditoria;</w:t>
      </w:r>
    </w:p>
    <w:p w14:paraId="2AE1377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inserir os procedimentos automaticamente em regulação ou lista de espera quando solicitado algum que esteja configurado para este fim;</w:t>
      </w:r>
    </w:p>
    <w:p w14:paraId="1D1A616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Devem impedir a alteração da requisição quando algum dos procedimentos estiver em regulação;</w:t>
      </w:r>
    </w:p>
    <w:p w14:paraId="181829C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impedir a alteração da requisição caso algum dos procedimentos tenha sido agendado através da lista de espera;</w:t>
      </w:r>
    </w:p>
    <w:p w14:paraId="7206897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inseridas as avaliações de exames com base nas requisições realizadas anteriormente, conforme definições da ficha de Atendimento e-Sus;</w:t>
      </w:r>
    </w:p>
    <w:p w14:paraId="7FD43E1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exigir além do descritivo, o lançamento de dados estruturados para procedimentos definidos pelo e-Sus;</w:t>
      </w:r>
    </w:p>
    <w:p w14:paraId="5ABC07AC" w14:textId="41D5F1A8" w:rsidR="00843D61" w:rsidRPr="00D02478" w:rsidRDefault="00843D61" w:rsidP="00C86F3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na mesma tela de avaliação de exames, que sejam cadastradas requisições manuais para posterior lançamento das avaliações</w:t>
      </w:r>
    </w:p>
    <w:p w14:paraId="7A7F47B8"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PAINEL DE CHAMADAS</w:t>
      </w:r>
    </w:p>
    <w:p w14:paraId="7FEF4FC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criação de painéis de chamada personalizados conforme a necessidade de cada unidade de atendimento contendo no mínimo o nome do painel, a unidade de atendimento que ele pertence e qual sala de atendimento ele irá chamar;</w:t>
      </w:r>
    </w:p>
    <w:p w14:paraId="1AD59CA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alterar as cores de fundo e de texto do painel;</w:t>
      </w:r>
    </w:p>
    <w:p w14:paraId="0FE8890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mostrar a classificações de risco atribuída ao paciente através da cor da classificação durante a chamada no painel;</w:t>
      </w:r>
    </w:p>
    <w:p w14:paraId="66DD351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definição do tipo (UPA, laboratório, Ambulatório, Agenda Médica ou Odontológica) de chamadas que ele irá controlar;</w:t>
      </w:r>
    </w:p>
    <w:p w14:paraId="4F49CC7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definição das filas de atendimento que ele irá controlar;</w:t>
      </w:r>
    </w:p>
    <w:p w14:paraId="5D36557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cadastramento de salas de atendimento de cada unidade, relacionado as mesmas aos usuários do sistema e filas de modo que o usuário poderá realizar chamadas apenas na sala que ele está relacionado;</w:t>
      </w:r>
    </w:p>
    <w:p w14:paraId="0879745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Caso o usuário que irá realizar a chamada não esteja relacionado a nenhuma sala permitir que seja criada na mesma tela, uma sala temporária para chamada, exigindo a informação do nome da mesma; </w:t>
      </w:r>
    </w:p>
    <w:p w14:paraId="3671441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parametrização de exibição ou não do nome do profissional que efetuou a chamada;</w:t>
      </w:r>
    </w:p>
    <w:p w14:paraId="324CE97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parametrização de exibição ou não do nome do paciente chamado para os casos de filas ordenada por senha;</w:t>
      </w:r>
    </w:p>
    <w:p w14:paraId="4BA530E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 definido que o nome do paciente seja apresentado por completo ou somente o primeiro nome, junto as demais palavras cifradas;</w:t>
      </w:r>
    </w:p>
    <w:p w14:paraId="1B52E4D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parametrização de exibição ou não o número da senha chamada para os casos de filas ordenada pelo nome do paciente;</w:t>
      </w:r>
    </w:p>
    <w:p w14:paraId="5622DA4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parametrização de ativação ou não da chamada por voz;</w:t>
      </w:r>
    </w:p>
    <w:p w14:paraId="121D00D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Quando o nome do paciente for abreviado a funcionalidade de voz deve chamar apenas pelo primeiro nome</w:t>
      </w:r>
    </w:p>
    <w:p w14:paraId="7DB69F5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a frase de chamada do nome do paciente seja personalizada conforme a necessidade da unidade;</w:t>
      </w:r>
    </w:p>
    <w:p w14:paraId="620B6E8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sejam selecionadas quais estatísticas em formato de texto serão apresentadas no painel, as estatísticas devem ser geradas em tempo real a cada exibição. Deve permitir selecionar quais estatísticas e de quais unidades serão mostradas no painel, bem como o período de análise dos dados;</w:t>
      </w:r>
    </w:p>
    <w:p w14:paraId="6B9CD5A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painéis do tipo UPA, deverá permitir que sejam apresentas estatísticas visuais com a quantidade de pacientes em espera na unidade, o indicador deverá ser mostrado no intervalo das chamadas;</w:t>
      </w:r>
    </w:p>
    <w:p w14:paraId="7ABCB3D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controlar via parâmetro se as chamadas anteriores a abertura do painel serão mostradas ou não;</w:t>
      </w:r>
    </w:p>
    <w:p w14:paraId="344B3E7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sejam cadastradas mensagens para exibição junto ao painel;</w:t>
      </w:r>
    </w:p>
    <w:p w14:paraId="45A7C6C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interface amigável em forma de um painel de chamadas, com letras e cores visíveis a distância;</w:t>
      </w:r>
    </w:p>
    <w:p w14:paraId="5081839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Exibir além do paciente que está sendo chamado para o atendimento, no mínimo os últimos três pacientes chamados anteriormente, informando o nome ou senha e o horário da chamada;</w:t>
      </w:r>
    </w:p>
    <w:p w14:paraId="13A1A2F4" w14:textId="77777777" w:rsidR="00843D61" w:rsidRPr="00766806" w:rsidRDefault="00843D61" w:rsidP="00C86F35">
      <w:pPr>
        <w:pStyle w:val="PargrafodaLista"/>
        <w:suppressAutoHyphens w:val="0"/>
        <w:ind w:left="0"/>
        <w:jc w:val="both"/>
        <w:rPr>
          <w:rFonts w:ascii="Times New Roman" w:hAnsi="Times New Roman" w:cs="Times New Roman"/>
        </w:rPr>
      </w:pPr>
    </w:p>
    <w:p w14:paraId="3AF52A7B" w14:textId="58076DE9" w:rsidR="00843D61" w:rsidRPr="00766806" w:rsidRDefault="003C550F" w:rsidP="00D02478">
      <w:pPr>
        <w:pStyle w:val="PargrafodaLista"/>
        <w:numPr>
          <w:ilvl w:val="1"/>
          <w:numId w:val="37"/>
        </w:numPr>
        <w:suppressAutoHyphens w:val="0"/>
        <w:jc w:val="both"/>
        <w:rPr>
          <w:rFonts w:ascii="Times New Roman" w:hAnsi="Times New Roman" w:cs="Times New Roman"/>
          <w:b/>
          <w:bCs/>
        </w:rPr>
      </w:pPr>
      <w:r>
        <w:rPr>
          <w:rFonts w:ascii="Times New Roman" w:hAnsi="Times New Roman" w:cs="Times New Roman"/>
          <w:b/>
          <w:bCs/>
        </w:rPr>
        <w:t xml:space="preserve">           </w:t>
      </w:r>
      <w:r w:rsidR="00843D61" w:rsidRPr="00766806">
        <w:rPr>
          <w:rFonts w:ascii="Times New Roman" w:hAnsi="Times New Roman" w:cs="Times New Roman"/>
          <w:b/>
          <w:bCs/>
        </w:rPr>
        <w:t>MÓDULO: FARMÁCIA</w:t>
      </w:r>
    </w:p>
    <w:p w14:paraId="6A6B813B" w14:textId="77777777" w:rsidR="00843D61" w:rsidRPr="00766806" w:rsidRDefault="00843D61" w:rsidP="00D02478">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 xml:space="preserve">ESTOQUE E ASSISTÊNCIA FARMACÊUTICA                    </w:t>
      </w:r>
    </w:p>
    <w:p w14:paraId="39499863"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a lista de produtos do CATMAT (Sistema de Catalogação de Materiais) de acordo com a tabela oficial disponibilizada no site ComprasNet do Ministério do Planejamento, Orçamento e Gestão. Contento todos os códigos, descrições e unidades de fornecimento (apresentação, capacidade e unidade) dos medicamentos e materiais usados na área da saúde;</w:t>
      </w:r>
    </w:p>
    <w:p w14:paraId="5767F3A4"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ação terapêutica;</w:t>
      </w:r>
    </w:p>
    <w:p w14:paraId="49FAC713"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grupos de produtos;</w:t>
      </w:r>
    </w:p>
    <w:p w14:paraId="34B3FE58"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subgrupos de produtos;</w:t>
      </w:r>
    </w:p>
    <w:p w14:paraId="783132A8"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apresentação dos produtos;</w:t>
      </w:r>
    </w:p>
    <w:p w14:paraId="12715C2F"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fabricantes;</w:t>
      </w:r>
    </w:p>
    <w:p w14:paraId="21EA2203"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produtos e medicamentos identificando seu nome, concentração, princípio ativo, apresentação, ação terapêutica, grupo, subgrupo, tipo de tarja, lista de psicotrópicos, tipo de receita, código DCB e o seu tipo de uso/administração e o preço de custo;</w:t>
      </w:r>
    </w:p>
    <w:p w14:paraId="2E2783A4"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funcionalidade para clonagem/duplicação de um cadastro para facilitar a inclusão de um novo que tenha as mesmas características;</w:t>
      </w:r>
    </w:p>
    <w:p w14:paraId="3CF1E70C"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informação do estoque mínimo para reposição de cada unidade de saúde;</w:t>
      </w:r>
    </w:p>
    <w:p w14:paraId="2739813E"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informação do tempo de reposição do estoque;</w:t>
      </w:r>
    </w:p>
    <w:p w14:paraId="641FDEBE"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relacionamento do cadastro do produto a um código CATMAT e a sua respectiva Unidade de Fornecimento;</w:t>
      </w:r>
    </w:p>
    <w:p w14:paraId="35B11A35"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o relacionamento entre as unidades de fornecimento fornecidas pelo cadastro oficial do CATMAT e as unidades de fornecimento usadas pelo programa BPS (Bando de Preços da Saúde) do Ministério da Saúde;</w:t>
      </w:r>
    </w:p>
    <w:p w14:paraId="66472E68"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tabelas e unidade de conversão de estoque facilitando o cálculo de entradas quando recebidas em quantidades diferentes da quantidade controlada pelo gerenciamento de estoque.</w:t>
      </w:r>
    </w:p>
    <w:p w14:paraId="53CC2CBD"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a lista de Denominações Comuns Brasileiras (DCB) da Anvisa de 2007, versão de 22/02/2008 no qual deverá constar o nome da substância, o No de DCB e o No do CAS (Chemical Abstract Service);</w:t>
      </w:r>
    </w:p>
    <w:p w14:paraId="5ADD2A25"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relacionar o cadastro do produto a um Nº de DCB;</w:t>
      </w:r>
    </w:p>
    <w:p w14:paraId="71A6C553"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consultar todos os produtos relacionados a um Nº de DCB;</w:t>
      </w:r>
    </w:p>
    <w:p w14:paraId="25ECF2F8"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criar restrições de prescrição, requisição e dispensação para determinados grupos de produtos, informando quais são os operadores liberados para gerenciamento dos mesmos;</w:t>
      </w:r>
    </w:p>
    <w:p w14:paraId="0E31EAA4"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realização de pesquisa do produto pelos campos:</w:t>
      </w:r>
    </w:p>
    <w:p w14:paraId="2C034130"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do produto; Grupo do produto; Tipo de tarja; Tipo de receita; CATMAT; Situação cadastral: (Ativo; inativo;)</w:t>
      </w:r>
    </w:p>
    <w:p w14:paraId="13E89D57"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forma de indicação/visualização dos locais de armazenamento do produto, tais como:</w:t>
      </w:r>
    </w:p>
    <w:p w14:paraId="5DE8D058" w14:textId="77777777" w:rsidR="00843D61" w:rsidRPr="00766806" w:rsidRDefault="00843D61" w:rsidP="00D02478">
      <w:pPr>
        <w:pStyle w:val="PargrafodaLista"/>
        <w:numPr>
          <w:ilvl w:val="4"/>
          <w:numId w:val="37"/>
        </w:numPr>
        <w:suppressAutoHyphens w:val="0"/>
        <w:jc w:val="both"/>
        <w:rPr>
          <w:rFonts w:ascii="Times New Roman" w:hAnsi="Times New Roman" w:cs="Times New Roman"/>
        </w:rPr>
      </w:pPr>
      <w:r w:rsidRPr="00766806">
        <w:rPr>
          <w:rFonts w:ascii="Times New Roman" w:hAnsi="Times New Roman" w:cs="Times New Roman"/>
        </w:rPr>
        <w:t>Local, Sala, Estante e Prateleira;</w:t>
      </w:r>
    </w:p>
    <w:p w14:paraId="478DB395" w14:textId="77777777" w:rsidR="00843D61" w:rsidRPr="00766806" w:rsidRDefault="00843D61" w:rsidP="00D02478">
      <w:pPr>
        <w:pStyle w:val="PargrafodaLista"/>
        <w:numPr>
          <w:ilvl w:val="4"/>
          <w:numId w:val="37"/>
        </w:numPr>
        <w:suppressAutoHyphens w:val="0"/>
        <w:jc w:val="both"/>
        <w:rPr>
          <w:rFonts w:ascii="Times New Roman" w:hAnsi="Times New Roman" w:cs="Times New Roman"/>
        </w:rPr>
      </w:pPr>
      <w:r w:rsidRPr="00766806">
        <w:rPr>
          <w:rFonts w:ascii="Times New Roman" w:hAnsi="Times New Roman" w:cs="Times New Roman"/>
        </w:rPr>
        <w:t>Possuir forma de vinculação de produtos similares ou genéricos;</w:t>
      </w:r>
    </w:p>
    <w:p w14:paraId="222F3F63" w14:textId="77777777" w:rsidR="00843D61" w:rsidRPr="00766806" w:rsidRDefault="00843D61" w:rsidP="00D02478">
      <w:pPr>
        <w:pStyle w:val="PargrafodaLista"/>
        <w:numPr>
          <w:ilvl w:val="4"/>
          <w:numId w:val="37"/>
        </w:numPr>
        <w:suppressAutoHyphens w:val="0"/>
        <w:jc w:val="both"/>
        <w:rPr>
          <w:rFonts w:ascii="Times New Roman" w:hAnsi="Times New Roman" w:cs="Times New Roman"/>
        </w:rPr>
      </w:pPr>
      <w:r w:rsidRPr="00766806">
        <w:rPr>
          <w:rFonts w:ascii="Times New Roman" w:hAnsi="Times New Roman" w:cs="Times New Roman"/>
        </w:rPr>
        <w:t>Permitir a inclusão de todos os códigos de barras do produto;</w:t>
      </w:r>
    </w:p>
    <w:p w14:paraId="099F6DCB"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lista de medicamentos da lista RENAME (relação nacional de medicamentos essenciais);</w:t>
      </w:r>
    </w:p>
    <w:p w14:paraId="4443BA65"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forma de indicação do tipo da lista de produtos da ANVISA, conforme Portaria SVS/MS no. 344, de 12 de maio de 1998;</w:t>
      </w:r>
    </w:p>
    <w:p w14:paraId="755290A0"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Gerenciar o cadastro de fornecedores da instituição integrando com o sistema administrativo da Prefeitura;</w:t>
      </w:r>
    </w:p>
    <w:p w14:paraId="7B834574"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identificação dos medicamentos judiciais;</w:t>
      </w:r>
    </w:p>
    <w:p w14:paraId="760C72BE"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identificação de produtos que não podem ser fracionados conforme Resolução da Diretoria Colegiada - RDC n° 80, de 11 de maio de 2006;</w:t>
      </w:r>
    </w:p>
    <w:p w14:paraId="569AC9C0"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acesso restrito a determinados medicamentos como por exemplo os judiciais e de alto custo;</w:t>
      </w:r>
    </w:p>
    <w:p w14:paraId="0B3AA5CB"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através da seleção do produto, a visualização geral do estoque em todas as unidades, listando lotes e validades;</w:t>
      </w:r>
    </w:p>
    <w:p w14:paraId="63F70475"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Emitir etiquetas para identificação do produto (com código de barras) contendo código e descrição;</w:t>
      </w:r>
    </w:p>
    <w:p w14:paraId="1672E0B0"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dos pontos de ressuprimento, definindo o estoque ideal e mínimo para o produtos em todas as unidades de saúde ou para unidades individualmente;</w:t>
      </w:r>
    </w:p>
    <w:p w14:paraId="50226DCB" w14:textId="77777777" w:rsidR="00843D61" w:rsidRPr="00766806" w:rsidRDefault="00843D61" w:rsidP="00D02478">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Dispor de campo para registro de informações técnicas referentes ao produto;</w:t>
      </w:r>
    </w:p>
    <w:p w14:paraId="53DAE4E1" w14:textId="77777777" w:rsidR="00843D61" w:rsidRPr="00766806" w:rsidRDefault="00843D61" w:rsidP="009E344B">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RELATÓRIOS</w:t>
      </w:r>
    </w:p>
    <w:p w14:paraId="0F8B674E" w14:textId="77777777" w:rsidR="00843D61" w:rsidRPr="00766806" w:rsidRDefault="00843D61" w:rsidP="009E344B">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produtos com necessidade de reposição no estoque baseado nas informações cadastrais;</w:t>
      </w:r>
    </w:p>
    <w:p w14:paraId="7206CD76" w14:textId="77777777" w:rsidR="00843D61" w:rsidRPr="00766806" w:rsidRDefault="00843D61" w:rsidP="009E344B">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previsão de Consumo Sazonal analítico (apresentando todos os dados históricos) e sintético (apenas a previsão), baseando-se em séries temporais usando o método da regressão linear simples para determinar a tendência (anual) e sazonalidade (mensal). O relatório deve apresentar um gráfico em linhas para representar o consumo passado e o consumo previsto, diferenciando-as por cor;</w:t>
      </w:r>
    </w:p>
    <w:p w14:paraId="0A051591" w14:textId="77777777" w:rsidR="00843D61" w:rsidRPr="00766806" w:rsidRDefault="00843D61" w:rsidP="009E344B">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estimativa de consumo do produto considerando o histórico de consumo do produto definido através de um período de referência, apresentando a demanda prevista, o saldo atual, a quantidade sugerida de compra e a duração prevista do estoque atual;</w:t>
      </w:r>
    </w:p>
    <w:p w14:paraId="00190C29" w14:textId="77777777" w:rsidR="00843D61" w:rsidRPr="00766806" w:rsidRDefault="00843D61" w:rsidP="009E344B">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comparativo de movimentações por produto, separando por unidade, ano e mês a evolução em relação a quantidade de entradas, transferências, dispensações e inutilizações;</w:t>
      </w:r>
    </w:p>
    <w:p w14:paraId="5BF42203" w14:textId="77777777" w:rsidR="00843D61" w:rsidRPr="00766806" w:rsidRDefault="00843D61" w:rsidP="009E344B">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consumo médio mensal, por produto, exibindo em um gráfico de linha do consumo do produto em relação ao tempo. Cada ano deve ser representado por uma linha no gráfico;</w:t>
      </w:r>
    </w:p>
    <w:p w14:paraId="3FC9B1DF" w14:textId="77777777" w:rsidR="00843D61" w:rsidRPr="00766806" w:rsidRDefault="00843D61" w:rsidP="009E344B">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histórico de produtos detalhando a movimentação de estoque por produto e dia dentro do período informado;</w:t>
      </w:r>
    </w:p>
    <w:p w14:paraId="37B984E4" w14:textId="77777777" w:rsidR="00843D61" w:rsidRPr="00766806" w:rsidRDefault="00843D61" w:rsidP="009E344B">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Relatório de movimentação físico financeira detalhando, o estoque inicial, movimentações dentro do período informado (transferências enviadas e recebidas, dispensações, entradas e inutilizações), estoque final e valores;</w:t>
      </w:r>
    </w:p>
    <w:p w14:paraId="632BE03D" w14:textId="77777777" w:rsidR="00843D61" w:rsidRPr="00766806" w:rsidRDefault="00843D61" w:rsidP="009E344B">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do saldo de estoque físico e financeiro, agrupando por unidade, grupo e subgrupo, listando o nome do produto, o valor unitário, o saldo do estoque e o valor total em estoque. Totalizando o valor financeiro por unidade e por final de todas as unidades;</w:t>
      </w:r>
    </w:p>
    <w:p w14:paraId="254673F5" w14:textId="77777777" w:rsidR="00843D61" w:rsidRPr="00766806" w:rsidRDefault="00843D61" w:rsidP="00EA01F1">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ENTRADAS</w:t>
      </w:r>
    </w:p>
    <w:p w14:paraId="1ADB31C8"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consulta de todas as entradas já registradas no sistema com opção de busca por data da entrada, número ou série da nota fiscal, nome do fornecedor ou unidade de saúde;</w:t>
      </w:r>
    </w:p>
    <w:p w14:paraId="66118CD6"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uso de código de barras, para agilizar a entrada e saída de itens;</w:t>
      </w:r>
    </w:p>
    <w:p w14:paraId="4A54DD03"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entrada de estoque através de importação do arquivo auxiliar de nota fiscal (DANFE);</w:t>
      </w:r>
    </w:p>
    <w:p w14:paraId="34AF8BD1"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do número do empenho da compra;</w:t>
      </w:r>
    </w:p>
    <w:p w14:paraId="4D938E97"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entradas por fornecedor;</w:t>
      </w:r>
    </w:p>
    <w:p w14:paraId="30D22381"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entradas por doação;</w:t>
      </w:r>
    </w:p>
    <w:p w14:paraId="08A8CDE1"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determinada unidade de saúde possa ser definida como unidade que recebe produtos por doação, somente para estas unidades deve ser possível inserir entradas de doação;</w:t>
      </w:r>
    </w:p>
    <w:p w14:paraId="4EEEE530"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garantir a rastreabilidade e controle de qualidade dos produtos de doação, deverá exigir minimamente que seja informado o doador, município e data de coleta para produtos que tenham sido recebidos por doação</w:t>
      </w:r>
    </w:p>
    <w:p w14:paraId="3DDB41F9"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cadastramento das programações e lotes de entrada para notas entregues via consorcio de forma segmentada, sendo que a cada entrada registrada o sistema deverá descontar a quantidade da programação, permitindo a visualização do contrato global, quantidades restantes e quantidades entregues;</w:t>
      </w:r>
    </w:p>
    <w:p w14:paraId="1F7EB7A3"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no registro dos itens de entradas, no mínimo as informações referentes ao produto, fabricante, lote, quantidade, valor unitário e data de validade;</w:t>
      </w:r>
    </w:p>
    <w:p w14:paraId="5B57BB4F"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operador no momento da confirmação de entrada, caso a soma do valor dos itens não seja o mesmo valor da nota fiscal;</w:t>
      </w:r>
    </w:p>
    <w:p w14:paraId="4FB9B065"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garantir que para o mesmo produto, lote e fabricante não seja possível registrar outra entrada validade diferente da que existe no estoque;</w:t>
      </w:r>
    </w:p>
    <w:p w14:paraId="21B105B5"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Caso parametrizado deverá solicitar a revisão dos dados de entrada por outro operador antes de realizar efetivamente a entrada de estoque, somente após a aprovação da entrada os produtos devem ficar disponíveis para uso;</w:t>
      </w:r>
    </w:p>
    <w:p w14:paraId="1F34C3A0"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integração com sistemas administrativos de forma que as após informação dos dados de entrada, no sistema administrativo, seja possível transferir o estoque para determinadas unidades de saúde ou centros de abastecimento farmacêutico via WebService ou automaticamente;</w:t>
      </w:r>
    </w:p>
    <w:p w14:paraId="4641A6EB"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ser possível realizar o aceite ou não das entradas de origem do sistema administrativo</w:t>
      </w:r>
    </w:p>
    <w:p w14:paraId="5FAD5E62"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Deve-se usar como parâmetro de integração do código do CATMAT;</w:t>
      </w:r>
    </w:p>
    <w:p w14:paraId="190ACDB7" w14:textId="77777777" w:rsidR="00843D61" w:rsidRPr="00766806" w:rsidRDefault="00843D61" w:rsidP="00EA01F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API para consumo pelo sistema administrativo onde seja fornecida a movimentação contábil dos produtos, com a finalidade de automatizar o fechamento contábil;</w:t>
      </w:r>
    </w:p>
    <w:p w14:paraId="4E829F79" w14:textId="77777777" w:rsidR="00843D61" w:rsidRPr="00766806" w:rsidRDefault="00843D61" w:rsidP="00D04BC1">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RELATÓRIOS DE ENTRADA</w:t>
      </w:r>
    </w:p>
    <w:p w14:paraId="042CD56E" w14:textId="77777777" w:rsidR="00843D61" w:rsidRPr="00766806" w:rsidRDefault="00843D61" w:rsidP="00D04BC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entradas por grupo, agrupando por unidade, grupo e subgrupo de produtos e fornecedor, listando o produto, a data, o lote, o custo, a quantidade e o valor;</w:t>
      </w:r>
    </w:p>
    <w:p w14:paraId="470482BA" w14:textId="77777777" w:rsidR="00843D61" w:rsidRPr="00766806" w:rsidRDefault="00843D61" w:rsidP="00D04BC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entradas por transferência, agrupando por unidade e grupo, listando a data, o produto e a quantidade;</w:t>
      </w:r>
    </w:p>
    <w:p w14:paraId="1317E207" w14:textId="77777777" w:rsidR="00843D61" w:rsidRPr="00766806" w:rsidRDefault="00843D61" w:rsidP="00D04BC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Relatório de entradas por fornecedor ou doação, agrupando por unidade e tipo de entrada, listando a origem e o valor total;</w:t>
      </w:r>
    </w:p>
    <w:p w14:paraId="1646F2D3" w14:textId="77777777" w:rsidR="00843D61" w:rsidRPr="00766806" w:rsidRDefault="00843D61" w:rsidP="00D04BC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entradas por produto, agrupando por produto, listando a data, o fornecedor, a nota fiscal, o empenho, o usuário responsável e a quantidade;</w:t>
      </w:r>
    </w:p>
    <w:p w14:paraId="3ADE38AF" w14:textId="77777777" w:rsidR="00843D61" w:rsidRPr="00766806" w:rsidRDefault="00843D61" w:rsidP="00D04BC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entradas por fornecedor, listando o fornecedor, o número de entradas e seu o percentual em relação ao total de entradas, a quantidade de produtos e seu o percentual em relação a quantidade total de produtos;</w:t>
      </w:r>
    </w:p>
    <w:p w14:paraId="7A31559B" w14:textId="77777777" w:rsidR="00843D61" w:rsidRPr="00766806" w:rsidRDefault="00843D61" w:rsidP="00D04BC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entradas por fornecedor, agrupando por fornecedor e nota fiscal, listando a data, o número do empenho, o produto, o lote, a validade, o valor unitário, a quantidade e o valor total;</w:t>
      </w:r>
    </w:p>
    <w:p w14:paraId="51AE18D0" w14:textId="77777777" w:rsidR="00843D61" w:rsidRPr="00766806" w:rsidRDefault="00843D61" w:rsidP="00D04BC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entradas por lote do produto, agrupando por lote, listando a data, o produto, a nota fiscal, o empenho, o usuário responsável e a quantidade;</w:t>
      </w:r>
    </w:p>
    <w:p w14:paraId="1EFAC6FF" w14:textId="77777777" w:rsidR="00843D61" w:rsidRPr="00766806" w:rsidRDefault="00843D61" w:rsidP="00D04BC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entradas por lote da entrada, agrupando por lote da entrada, listando o fornecedor, o produto, o lote, a quantidade e o valor;</w:t>
      </w:r>
    </w:p>
    <w:p w14:paraId="15B0D98A" w14:textId="77777777" w:rsidR="00843D61" w:rsidRPr="00766806" w:rsidRDefault="00843D61" w:rsidP="005312D0">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INVENTÁRIO, ACERTOS E INUTILIZAÇÕES</w:t>
      </w:r>
    </w:p>
    <w:p w14:paraId="3C963FC0"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inutilização de produtos por unidade, informando (Data, Unidade, Produto, Lote, Quantidade, Motivo e Observações);</w:t>
      </w:r>
    </w:p>
    <w:p w14:paraId="6B188090"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rotina para acertos de estoque, onde deve ser listado minimamente: Nome do produto, lote, validade e saldo;</w:t>
      </w:r>
    </w:p>
    <w:p w14:paraId="26091005"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que seja informado o novo saldo de estoque para determinado produto, caso o valor seja maior que o saldo atual do sistema, deve ser gerado entradas automáticas;</w:t>
      </w:r>
    </w:p>
    <w:p w14:paraId="44B86576"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que seja informado o novo saldo de estoque para determinado produto, caso o valor seja menor que o saldo atual do sistema, deve ser gerado baixas automáticas;</w:t>
      </w:r>
    </w:p>
    <w:p w14:paraId="71192AF1"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ao informar o produto, listar todos os lotes disponíveis e a sua validade;</w:t>
      </w:r>
    </w:p>
    <w:p w14:paraId="6D915FE7"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visualização de todas as inutilizações efetuadas com informações da data, produto, lote, quantidade, valor total, unidade e motivo;</w:t>
      </w:r>
    </w:p>
    <w:p w14:paraId="7D190099"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consulta de inutilizações efetuadas por data, nome do produto, lote, quantidade, data de vencimento e motivo da inutilização;</w:t>
      </w:r>
    </w:p>
    <w:p w14:paraId="4338EC23"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inutilizações por período, agrupando por unidade, grupo e motivo, listando a data, o produto, o lote, a validade a quantidade e o valor total;</w:t>
      </w:r>
    </w:p>
    <w:p w14:paraId="79C7CC9C"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dispor de rotina que apresente as divergências de datas de validades de estoque vindas de migrações ou integrações de sistemas terceiros. Deverá ser apresentados os produtos e lotes cuja validade é divergente;</w:t>
      </w:r>
    </w:p>
    <w:p w14:paraId="01016AF8"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listar todos os produtos separados por lote cuja inconsistência de validade seja identificada;</w:t>
      </w:r>
    </w:p>
    <w:p w14:paraId="2E716DF5"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acesso as informações de data de validade em todas as unidades de saúde que o produto esteja em estoque ou que tenha havido qualquer tipo de movimentação;</w:t>
      </w:r>
    </w:p>
    <w:p w14:paraId="50941CE1"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a correção da data de validade alterando todas as movimentações do produto para a nova data a ser informada pelo operador;</w:t>
      </w:r>
    </w:p>
    <w:p w14:paraId="5D24D704" w14:textId="0AE8616A" w:rsidR="00843D61" w:rsidRPr="00766806" w:rsidRDefault="00843D61" w:rsidP="00FA4175">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FARMÁCIA</w:t>
      </w:r>
    </w:p>
    <w:p w14:paraId="69598C91"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consulta de todas as dispensações já registradas no sistema com opção de busca por data da dispensação, nome do paciente ou unidade de saúde;</w:t>
      </w:r>
    </w:p>
    <w:p w14:paraId="2B7287E5"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operador se o paciente estiver sendo recepcionado em uma unidade em que ele não possui vínculo cadastral, respeitando parametrização;</w:t>
      </w:r>
    </w:p>
    <w:p w14:paraId="63D42146"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operador se o paciente estiver sendo recepcionado em uma unidade e ele resida em outro município, respeitando parametrização;</w:t>
      </w:r>
    </w:p>
    <w:p w14:paraId="5C0D6666"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ser possível realizar a pesquisa do paciente pelo nome, nome da mãe, data de nascimento, CPF ou RG;</w:t>
      </w:r>
    </w:p>
    <w:p w14:paraId="091E4D72"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após a seleção do paciente que sejam realizada atualização rápida do seu CNS;</w:t>
      </w:r>
    </w:p>
    <w:p w14:paraId="6A8DC196"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ao operador eventuais avisos ao paciente emitidos pela unidade de saúde;</w:t>
      </w:r>
    </w:p>
    <w:p w14:paraId="5B489A04"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avisos ao paciente que serão emitidos para qualquer unidade de saúde;</w:t>
      </w:r>
    </w:p>
    <w:p w14:paraId="0B497555"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seja informado outro paciente como sendo o responsável pela retirada, no caso de crianças, idosos acamados, etc. afim de garantir a veracidade das informações registradas;</w:t>
      </w:r>
    </w:p>
    <w:p w14:paraId="1C26E43F"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campo para registro de observações referentes a dispensação, quando cadastrada alguma observação a mesma deverá ser apresentada no histórico de dispensações do paciente;</w:t>
      </w:r>
    </w:p>
    <w:p w14:paraId="1B0EF85D"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o acesso ao histórico das dispensações realizadas para o paciente, listando a data da retirada, a unidade de saúde, o nome produto/medicamento, o nome do profissional que receitou, o tipo da receita, a quantidade e a data de término do medicamento;</w:t>
      </w:r>
    </w:p>
    <w:p w14:paraId="285AD975"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e manutenção de restrições alérgicas;</w:t>
      </w:r>
    </w:p>
    <w:p w14:paraId="405536E5"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operador, casos de medicamentos que o paciente possua restrição alérgica a algum princípio ativo da fórmula do medicamento e bloquear a sua dispensação;</w:t>
      </w:r>
    </w:p>
    <w:p w14:paraId="2027BD6B"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obrigar a informação do número da receita e nome do profissional nas receitas de medicamentos controlados;</w:t>
      </w:r>
    </w:p>
    <w:p w14:paraId="2F9A7DA0"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fazer uso de código de barras, para agilizar a dispensação;</w:t>
      </w:r>
    </w:p>
    <w:p w14:paraId="54D22F1A"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o operador caso o paciente ainda possua o medicamento informado em quantidade suficiente de acordo com a última dispensação;</w:t>
      </w:r>
    </w:p>
    <w:p w14:paraId="1E65D954"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controlar medicamentos concedidos por programas do Ministério da Saúde;</w:t>
      </w:r>
    </w:p>
    <w:p w14:paraId="444F4009"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ao operador a existência de receitas prescritas pelo software, podendo selecionar a receita desejada e que automaticamente o software preencha a tela da dispensação. Podendo o operador retirar algum medicamento caso não possua no estoque, ou alterar a quantidade dispensada, mantendo a quantidade não entregue reservada até a data de validade da receita;</w:t>
      </w:r>
    </w:p>
    <w:p w14:paraId="2F586EEA"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controlar e bloquear dispensação de receitas já vencidas;</w:t>
      </w:r>
    </w:p>
    <w:p w14:paraId="6EA3D215"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visualização dos estoques das unidades de saúde (pontos de distribuição/farmácias), indicando o estoque atual e as movimentações de entrada/saída/transferência, por unidade. Esta visualização deverá respeitar nível de acesso por usuário;</w:t>
      </w:r>
    </w:p>
    <w:p w14:paraId="1DBF6FFC"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fazer o controle da dispensação e uso de medicamentos, identificando os pacientes e vinculando às prescrições realizadas (receitas) e aos lotes de medicamentos (rastreabilidade do lote);</w:t>
      </w:r>
    </w:p>
    <w:p w14:paraId="5437CFDE"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o primeiro lote a ser dispensado, dispensando automaticamente dos lotes com a menor validade, caso necessário deve ser possível alterar a parametrização;</w:t>
      </w:r>
    </w:p>
    <w:p w14:paraId="7C2E4FC3"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usuário/profissional a existência de lotes vencidos, ignorando estes lotes na movimentação automática;</w:t>
      </w:r>
    </w:p>
    <w:p w14:paraId="17B6DD0F"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forma de indicação de produtos similares ou genéricos caso o produto dispensado não possua quantidade em estoque;</w:t>
      </w:r>
    </w:p>
    <w:p w14:paraId="5D4B4D9B"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a informação de outra unidade que possua um medicamento em estoque, caso a unidade não tenha um produto em estoque e que também não possua um similar em estoque, indicando ao paciente onde ele possa retirar o medicamento;</w:t>
      </w:r>
    </w:p>
    <w:p w14:paraId="2CED2640"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a parametrização de impressão ou não do comprovante de entrega dos medicamentos com espaço para assinatura do paciente;</w:t>
      </w:r>
    </w:p>
    <w:p w14:paraId="20E13128"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 opção de impressão dos comprovantes em impressora padrão ou térmica;</w:t>
      </w:r>
    </w:p>
    <w:p w14:paraId="7A277F14"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definir validade em dias da receita por lista de medicamento;</w:t>
      </w:r>
    </w:p>
    <w:p w14:paraId="58432145"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definir a quantidade de substâncias que serão impressas em cada receita de acordo com as listas de medicamentos. Estas configurações devem ter reflexo nas receitas geradas pelos prescritores de todo o sistema;</w:t>
      </w:r>
    </w:p>
    <w:p w14:paraId="22602969"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definir validade e agrupamento de antimicrobianos de forma especifica para receitas destes medicamentos;</w:t>
      </w:r>
    </w:p>
    <w:p w14:paraId="5E2176B6"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Atender e Garantir o controle por Tipo de Receita, não permitindo a dispensação de medicamentos do tipo receita básica nas receitas azul (B), amarela (A) e branca (C);</w:t>
      </w:r>
    </w:p>
    <w:p w14:paraId="44D40E97"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nas dispensações parciais da receita controle do saldo do medicamento dispensado com base na quantidade prescrita da receita;</w:t>
      </w:r>
    </w:p>
    <w:p w14:paraId="164094F8"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estornar, editar e excluir a dispensação, respeitando nível de acesso e tempo de alteração que deve ser parametrizado;</w:t>
      </w:r>
    </w:p>
    <w:p w14:paraId="469FA6F7"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reimprimir o recibo da dispensação;</w:t>
      </w:r>
    </w:p>
    <w:p w14:paraId="75D52665" w14:textId="77777777" w:rsidR="00843D61" w:rsidRPr="00766806" w:rsidRDefault="00843D61" w:rsidP="005312D0">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RELATÓRIOS DA FARMÁCIA</w:t>
      </w:r>
    </w:p>
    <w:p w14:paraId="0D2EFAA3"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consumo médio mensal por período, agrupando por ano, mês, unidade e grupo, listando o nome do produto, a quantidade total, o número de dias do período e a média de consumo;</w:t>
      </w:r>
    </w:p>
    <w:p w14:paraId="5E520220"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consumo por produto, agrupando por unidade, grupo e subgrupo, listando o nome do produto e a quantidade;</w:t>
      </w:r>
    </w:p>
    <w:p w14:paraId="0B286756"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consumo por unidade, agrupando por unidade, grupo e subgrupo, listando o nome do produto, o custo, a quantidade e valor total;</w:t>
      </w:r>
    </w:p>
    <w:p w14:paraId="2810FC53"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analítico de consumo de produtos por paciente, agrupando por unidade, listando por paciente o nome do produto, a data, o custo, a quantidade e valor total;</w:t>
      </w:r>
    </w:p>
    <w:p w14:paraId="2EACCAD4"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consumo de produtos por paciente, agrupando por unidade, listando o paciente, a quantidade e valor total;</w:t>
      </w:r>
    </w:p>
    <w:p w14:paraId="35EDF637"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prescrições de produtos por profissional, agrupando por unidade e profissional, listando o produto, a data, a quantidade, o custo e o valor total;</w:t>
      </w:r>
    </w:p>
    <w:p w14:paraId="050B7599"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consumo de produtos por dia, agrupando por dia, listando o nome do produto, o nome da unidade, o custo, a quantidade e o valor total;</w:t>
      </w:r>
    </w:p>
    <w:p w14:paraId="23AB2B5A"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consumo de produtos por ação terapêutica, listando o nome do produto, o custo, a quantidade e o valor total;</w:t>
      </w:r>
    </w:p>
    <w:p w14:paraId="78AADB15"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consumo de psicotrópicos, agrupando por unidade e psicotrópico, listando a data, o nome do paciente, o nome do profissional que receitou, o lote, número de dias de consumo e a quantidade;</w:t>
      </w:r>
    </w:p>
    <w:p w14:paraId="4DA3A818"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com gráfico ilustrando o número de atendimentos realizados por faixa etária;</w:t>
      </w:r>
    </w:p>
    <w:p w14:paraId="1A74771D"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com gráfico ilustrando o número de atendimentos realizados por sexo;</w:t>
      </w:r>
    </w:p>
    <w:p w14:paraId="010A5793"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com gráfico ilustrando o comparativo do número de atendimentos realizados por mês, comparando os anos informados;</w:t>
      </w:r>
    </w:p>
    <w:p w14:paraId="04CE532F"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atendimentos realizados por horário, agrupando por unidade e data, listando a hora, o nome atendente, o nome do paciente, o nome do produto, a quantidade e o número de dias para o consumo;</w:t>
      </w:r>
    </w:p>
    <w:p w14:paraId="7A59EF10"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emitir relatório de atendimentos realizados por atendente, agrupando por unidade e o nome do atendente, listando a data, o nome do paciente, o nome do produto, a quantidade e o número de dias para o consumo;</w:t>
      </w:r>
    </w:p>
    <w:p w14:paraId="67353EF7"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atendimentos realizados por atendente, agrupando por unidade, listando o nome do atendente, a quantidade de atendimento realizados e o percentual referente a quantidade total de atendimentos realizados na unidade;</w:t>
      </w:r>
    </w:p>
    <w:p w14:paraId="00BD77F4"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lotes por validade;</w:t>
      </w:r>
    </w:p>
    <w:p w14:paraId="7FAF8688"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lista para conferência de estoque (inventário), agrupando por unidade, listando o código do produto, o nome do produto, a apresentação, a tarja, o estoque atual e espaço para a informação manual do estoque atual;</w:t>
      </w:r>
    </w:p>
    <w:p w14:paraId="0BC906C6"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o termo de abertura e o livro de registros específicos, atendendo a Portaria no. 344/98 da ANVISA;</w:t>
      </w:r>
    </w:p>
    <w:p w14:paraId="3A158038"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o mapa (balanço) e livro informando a movimentação (entradas/saídas) de medicamentos controlados, atendendo a Portaria no. 344/98 da ANVISA;</w:t>
      </w:r>
    </w:p>
    <w:p w14:paraId="65E4B736" w14:textId="77777777" w:rsidR="00843D61" w:rsidRPr="00766806" w:rsidRDefault="00843D61" w:rsidP="005312D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o relatório de RMNRA (Relação Mensal de Notificações de Receita “A”, de acordo o modelo definido na Portaria 344/98 da Anvisa;</w:t>
      </w:r>
    </w:p>
    <w:p w14:paraId="12558EC7" w14:textId="77777777" w:rsidR="00843D61" w:rsidRPr="00766806" w:rsidRDefault="00843D61" w:rsidP="00315DE1">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REQUISIÇÕES E TRANSFERÊNCIAS</w:t>
      </w:r>
    </w:p>
    <w:p w14:paraId="77531AF1"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realizar requisições de produtos de uma unidade de saúde para outra controlando as fases:</w:t>
      </w:r>
    </w:p>
    <w:p w14:paraId="4A3D87A9"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Requisição;</w:t>
      </w:r>
    </w:p>
    <w:p w14:paraId="358A3ED4"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digitação da requisição com possibilidade de realização de alterações pela unidade requisitante quantas vezes for necessário até a confirmação da finalização da digitação;</w:t>
      </w:r>
    </w:p>
    <w:p w14:paraId="13991C17"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Impressão da requisição de produtos analítica (lista os lotes disponíveis na unidade requisitante) ou sintética;</w:t>
      </w:r>
    </w:p>
    <w:p w14:paraId="73D7665C"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Recebimento ou cancelamento da requisição pela unidade de destino (requisitada);</w:t>
      </w:r>
    </w:p>
    <w:p w14:paraId="297EC69E"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a geração de relatório do estoque do estabelecimento solicitante para auxiliar na tomada de decisão, a quantidade ideal de envio, data e quantidade do último pedido e consumo do mês anterior;</w:t>
      </w:r>
    </w:p>
    <w:p w14:paraId="7F966426"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a impressão da Guia de Separação listando os produtos, fabricantes, lotes, validades, apresentação, quantidades disponíveis na unidade requisitada e campo para informar quantidade dos produtos separados;</w:t>
      </w:r>
    </w:p>
    <w:p w14:paraId="478D1451"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Transferência dos itens da requisição, total ou parcial;</w:t>
      </w:r>
    </w:p>
    <w:p w14:paraId="0A5153DA"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Impressão da Guia de Separação listando os produtos, fabricantes, lotes, validades, apresentação e quantidade dos produtos transferidos;</w:t>
      </w:r>
    </w:p>
    <w:p w14:paraId="6D0A7F4D"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Aprovação da transferência, ou seja, liberação dos itens do estoque e habilitação do recebimento da transferência pela unidade solicitante;</w:t>
      </w:r>
    </w:p>
    <w:p w14:paraId="46C29426"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Confirmação do recebimento da transferência pela unidade requisitante, permitindo, receber total ou parcialmente os itens e informando a quantidade efetivamente recebida, deve ser possível gerar relatório no caso de divergência de recebimento de medicações;</w:t>
      </w:r>
    </w:p>
    <w:p w14:paraId="31BA544A"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que seja salva a digitação da requisição para continuidade posterior;</w:t>
      </w:r>
    </w:p>
    <w:p w14:paraId="54407698"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gerada uma transferência direta sem necessidade de requisição;</w:t>
      </w:r>
    </w:p>
    <w:p w14:paraId="48128BA5"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na transferência direta seja informado o número de requisição alterando a mesma para finalizada ao final da transferência;</w:t>
      </w:r>
    </w:p>
    <w:p w14:paraId="0A841E66"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Na tela de transferência deverá ser apresentados os dados de estoque do produto, tanto na unidade de origem quanto na unidade de destino, os dados devem ser minimamente: </w:t>
      </w:r>
      <w:r w:rsidRPr="00766806">
        <w:rPr>
          <w:rFonts w:ascii="Times New Roman" w:hAnsi="Times New Roman" w:cs="Times New Roman"/>
        </w:rPr>
        <w:lastRenderedPageBreak/>
        <w:t>Lotes Disponíveis, Validade, quantidade de estoque do lote, últimas transferências e média de consumo da unidade de destino;</w:t>
      </w:r>
    </w:p>
    <w:p w14:paraId="098EE049"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forma de indicação de produtos similares ou genéricos caso o produto transferido não possua quantidade em estoque;</w:t>
      </w:r>
    </w:p>
    <w:p w14:paraId="493F10F5"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manter bloqueado o estoque dos itens requisitados na unidade requisitada até o aceite de recebimento ou cancelamento da transferência pela unidade requisitante;</w:t>
      </w:r>
    </w:p>
    <w:p w14:paraId="137A68F0"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configurar se a unidade usa o aceite de transferências, caso opte por não usar, as quantidades transferidas pela unidade requisitada entrarão automaticamente o estoque da unidade requisitante após a transferência;</w:t>
      </w:r>
    </w:p>
    <w:p w14:paraId="5A18822C"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configurar se usará a aprovação de transferência pela unidade requisitada, caso não estiver ativo, ao realizar a transferência os itens transferidos serão bloqueados na unidade requisitada e enviados a unidade requisitante;</w:t>
      </w:r>
    </w:p>
    <w:p w14:paraId="7946BAA8"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utilização de leitura de código de barras para agilizar a transferência de produtos;</w:t>
      </w:r>
    </w:p>
    <w:p w14:paraId="2973B5B8"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controlar e garantir que não sejam enviados lotes vencidos;</w:t>
      </w:r>
    </w:p>
    <w:p w14:paraId="570F22E4"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ao usuário o bloqueio de lotes de medicamentos, para uso em situações como a interdição de medicamentos pela ANVISA;</w:t>
      </w:r>
    </w:p>
    <w:p w14:paraId="7ABA76DE"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inutilizar totalmente, parcialmente ou cancelar o bloqueio de produtos em estoque;</w:t>
      </w:r>
    </w:p>
    <w:p w14:paraId="5E6F0E05"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validar na entrada de produtos no estoque os seguintes itens:</w:t>
      </w:r>
    </w:p>
    <w:p w14:paraId="6579BAE5"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Não permitir realizar entradas para Unidades as quais o usuário não possui acesso;</w:t>
      </w:r>
    </w:p>
    <w:p w14:paraId="0A03BE4F"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Não permitir realizar a entrada se já existir alguma entrada já registrada com o mesmo Fornecedor, Número, Série e Lote;</w:t>
      </w:r>
    </w:p>
    <w:p w14:paraId="4CA88B61"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Caso algum dos itens possua "Data de Validade" diferente para o Produto, Lote e Fabricante que em alguma entrada já registrada exibir uma alerta ao usuário e não permitir realizar a entrada;</w:t>
      </w:r>
    </w:p>
    <w:p w14:paraId="78F7E84B"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entrada de produtos imunobiológicos, caso algum dos itens possua "Doses do Frasco" diferente para o Produto/Lote/fabricante em alguma entrada já registrada o sistema deve exibir um alerta ao usuário;</w:t>
      </w:r>
    </w:p>
    <w:p w14:paraId="59978034"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configurar a aprovação de entrada de produtos, ou seja, se habilitado, após a entrada de itens no estoque será necessária a aprovação da entrada por um usuário autorizado, somente após essa ação as quantidades da entrada serão integradas ao estoque;</w:t>
      </w:r>
    </w:p>
    <w:p w14:paraId="241E2794" w14:textId="77777777" w:rsidR="00843D61" w:rsidRPr="00766806" w:rsidRDefault="00843D61" w:rsidP="00315DE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visualização do estoque em tempo real da unidade de saúde com indicador gráfico do nível do saldo, informando:</w:t>
      </w:r>
    </w:p>
    <w:p w14:paraId="33E126B1"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Quantidade em estoque;</w:t>
      </w:r>
    </w:p>
    <w:p w14:paraId="5F962A8B"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Total vencido;</w:t>
      </w:r>
    </w:p>
    <w:p w14:paraId="1EEAF2F6"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Total reservado;</w:t>
      </w:r>
    </w:p>
    <w:p w14:paraId="36778063" w14:textId="77777777" w:rsidR="00843D61" w:rsidRPr="00766806" w:rsidRDefault="00843D61" w:rsidP="00315DE1">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Saldo do estoque.</w:t>
      </w:r>
    </w:p>
    <w:p w14:paraId="21853893" w14:textId="77777777" w:rsidR="00843D61" w:rsidRPr="00766806" w:rsidRDefault="00843D61" w:rsidP="00B062C0">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PROCESSOS JUDICIAIS</w:t>
      </w:r>
    </w:p>
    <w:p w14:paraId="0ED81461"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o cadastro do processo para o Pacientes com processos judiciais, relacionando os medicamentos, estabelecimento solicitante, profissional, data da solicitação</w:t>
      </w:r>
    </w:p>
    <w:p w14:paraId="129290D4"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cadastro de advogados possibilitando a separação entre o executivo fiscal e demais processos (contencioso);</w:t>
      </w:r>
    </w:p>
    <w:p w14:paraId="1BCAC25A"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e a emissão da declaração de indisponibilidade de medicamentos contendo informações do paciente, médico e a origem da receita, plano de saúde, medicamentos/materiais e o motivo da indisponibilidade;</w:t>
      </w:r>
    </w:p>
    <w:p w14:paraId="4C8EA60D"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abertura do processo judicial a partir de uma negativa de indisponibilidade de medicamentos/materiais;</w:t>
      </w:r>
    </w:p>
    <w:p w14:paraId="178512C6"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a visualização do histórico de negativas do paciente no momento da inclusão de uma nova negativa;</w:t>
      </w:r>
    </w:p>
    <w:p w14:paraId="672DE56F"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os processos sejam classificados conforme as diversas situações:</w:t>
      </w:r>
    </w:p>
    <w:p w14:paraId="66C7B34E" w14:textId="77777777" w:rsidR="00843D61" w:rsidRPr="00766806" w:rsidRDefault="00843D61" w:rsidP="00B062C0">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Aberto;</w:t>
      </w:r>
    </w:p>
    <w:p w14:paraId="1636AB54" w14:textId="77777777" w:rsidR="00843D61" w:rsidRPr="00766806" w:rsidRDefault="00843D61" w:rsidP="00B062C0">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Em Andamento;</w:t>
      </w:r>
    </w:p>
    <w:p w14:paraId="4A576FE2" w14:textId="77777777" w:rsidR="00843D61" w:rsidRPr="00766806" w:rsidRDefault="00843D61" w:rsidP="00B062C0">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Único;</w:t>
      </w:r>
    </w:p>
    <w:p w14:paraId="176C1E0D" w14:textId="77777777" w:rsidR="00843D61" w:rsidRPr="00766806" w:rsidRDefault="00843D61" w:rsidP="00B062C0">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Fora de Linha;</w:t>
      </w:r>
    </w:p>
    <w:p w14:paraId="29C9903F" w14:textId="77777777" w:rsidR="00843D61" w:rsidRPr="00766806" w:rsidRDefault="00843D61" w:rsidP="00B062C0">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Cumprido;</w:t>
      </w:r>
    </w:p>
    <w:p w14:paraId="34AF8B37" w14:textId="77777777" w:rsidR="00843D61" w:rsidRPr="00766806" w:rsidRDefault="00843D61" w:rsidP="00B062C0">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Devolvido;</w:t>
      </w:r>
    </w:p>
    <w:p w14:paraId="4D7C9E03" w14:textId="77777777" w:rsidR="00843D61" w:rsidRPr="00766806" w:rsidRDefault="00843D61" w:rsidP="00B062C0">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Suspenso;</w:t>
      </w:r>
    </w:p>
    <w:p w14:paraId="40C6BB8C" w14:textId="77777777" w:rsidR="00843D61" w:rsidRPr="00766806" w:rsidRDefault="00843D61" w:rsidP="00B062C0">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Inativo;</w:t>
      </w:r>
    </w:p>
    <w:p w14:paraId="2315B743"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informado para cada processo se o mesmo gera algum tipo de bloqueio;</w:t>
      </w:r>
    </w:p>
    <w:p w14:paraId="1324512C"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informado para cada processo se o mesmo gera algum tipo de multa e o valor;</w:t>
      </w:r>
    </w:p>
    <w:p w14:paraId="734AB190"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informado para cada processo o advogado e seu registro na OAB, e-mail e telefone;</w:t>
      </w:r>
    </w:p>
    <w:p w14:paraId="138AE471"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informado para cada processo o número e a data do pedido de compra;</w:t>
      </w:r>
    </w:p>
    <w:p w14:paraId="526A71BB"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a impressão da declaração do pedido de compra dos medicamentos/materiais;</w:t>
      </w:r>
    </w:p>
    <w:p w14:paraId="5899F2FE"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registrado para cada processo todos os medicamentos e materiais, informando para cada item a frequência de retirada, a quantidade e o lote reservado;</w:t>
      </w:r>
    </w:p>
    <w:p w14:paraId="250BCEDF"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anexo de documentos digitalizados ao processo;</w:t>
      </w:r>
    </w:p>
    <w:p w14:paraId="510BF742"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manter um histórico de todos os trâmites efetuados no processo com a descrição do evento, data, hora e o operador responsável;</w:t>
      </w:r>
    </w:p>
    <w:p w14:paraId="53198C4C"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total controle de dispensação de medicamentos e materiais para o processo;</w:t>
      </w:r>
    </w:p>
    <w:p w14:paraId="162819FA"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dispensação de medicamentos e materiais a partir do processo;</w:t>
      </w:r>
    </w:p>
    <w:p w14:paraId="1B79418C"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indicar e permitir a dispensação de medicamentos e materiais a partir da recepção do paciente na farmácia;</w:t>
      </w:r>
    </w:p>
    <w:p w14:paraId="15D45468"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extrato do processo judicial contendo as informações cadastrais do processo, os medicamentos/materiais, todas as dispensações e seus trâmites;</w:t>
      </w:r>
    </w:p>
    <w:p w14:paraId="0DB6C445"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manter um histórico de todas as dispensações efetuadas com data, hora e o operador responsável;</w:t>
      </w:r>
    </w:p>
    <w:p w14:paraId="37943E2B"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visualização geral do processo, listando para cada item de material ou medicamento, o lote reservado, a quantidade atual em estoque, a frequência de retirada, a quantidade do processo, o total já entregue, o saldo a receber, a data da última entrega e a previsão da próxima entrega;</w:t>
      </w:r>
    </w:p>
    <w:p w14:paraId="4D21CCD0"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 possuir integração do estoque em controle judicial com módulo de gestão de estoque; </w:t>
      </w:r>
    </w:p>
    <w:p w14:paraId="24BB358F"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 possuir geração dos Relatórios para Vigilância conforme portaria 344 - Anexo BMPO; </w:t>
      </w:r>
    </w:p>
    <w:p w14:paraId="3D027B4D"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geração dos Relatórios para Vigilância conforme portaria 344 - RMNRA;</w:t>
      </w:r>
    </w:p>
    <w:p w14:paraId="23411656"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um comprovante a cada retirada, contendo os materiais e ou medicamentos, o número do processo e o saldo a retirar;</w:t>
      </w:r>
    </w:p>
    <w:p w14:paraId="1302A129"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alterar a situação do processo para cumprido automaticamente após última entrega de materiais/medicamentos do processo;</w:t>
      </w:r>
    </w:p>
    <w:p w14:paraId="66ED530C"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possuir a impressão da declaração de cumprimento do processo;</w:t>
      </w:r>
    </w:p>
    <w:p w14:paraId="3997D332"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relatório dos processos judiciais, contendo as informações cadastrais do processo, os medicamentos/materiais, todas as dispensações e seus trâmites;</w:t>
      </w:r>
    </w:p>
    <w:p w14:paraId="108DE4DB"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relatório de processos judiciais, listando o número de processos e o percentual de incidência do medicamento no total de processos;</w:t>
      </w:r>
    </w:p>
    <w:p w14:paraId="2E91682C" w14:textId="77777777" w:rsidR="00843D61" w:rsidRPr="00766806" w:rsidRDefault="00843D61" w:rsidP="00B062C0">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relatório de processos judiciais, listando o número de médicos e advogados envolvidos por medicamento;</w:t>
      </w:r>
    </w:p>
    <w:p w14:paraId="1B5625D2" w14:textId="77777777" w:rsidR="00843D61" w:rsidRPr="00766806" w:rsidRDefault="00843D61" w:rsidP="009807F4">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DEMANDA REPRIMIDA</w:t>
      </w:r>
    </w:p>
    <w:p w14:paraId="52F5A7DA"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dos medicamentos e materiais procurados pelo paciente e que não estão disponíveis nos pontos de distribuição de materiais e medicamentos contendo os seguintes campos:</w:t>
      </w:r>
    </w:p>
    <w:p w14:paraId="353549BC"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do cadastro;</w:t>
      </w:r>
    </w:p>
    <w:p w14:paraId="585A8E95"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Unidade;</w:t>
      </w:r>
    </w:p>
    <w:p w14:paraId="251CC971"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do usuário;</w:t>
      </w:r>
    </w:p>
    <w:p w14:paraId="5C68A953"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Materiais/medicamentos;</w:t>
      </w:r>
    </w:p>
    <w:p w14:paraId="3634B49D"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Quantidade Reprimida;</w:t>
      </w:r>
    </w:p>
    <w:p w14:paraId="1F01AE40"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propiciar ao operador do sistema, uma lista de todos os registros inseridos na demanda reprimida, com acesso no mínimo as seguintes informações:</w:t>
      </w:r>
    </w:p>
    <w:p w14:paraId="1E867E1B"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da inclusão;</w:t>
      </w:r>
    </w:p>
    <w:p w14:paraId="28A095C5"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Situação da demanda;</w:t>
      </w:r>
    </w:p>
    <w:p w14:paraId="339E76BE"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necessária para o consumo pelo usuário/paciente;</w:t>
      </w:r>
    </w:p>
    <w:p w14:paraId="613E1822"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do usuário/paciente;</w:t>
      </w:r>
    </w:p>
    <w:p w14:paraId="2630CAA3"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Materiais/medicamentos;</w:t>
      </w:r>
    </w:p>
    <w:p w14:paraId="38DA937A"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Quantidade necessária;</w:t>
      </w:r>
    </w:p>
    <w:p w14:paraId="34587501"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Quantidade já atendida;</w:t>
      </w:r>
    </w:p>
    <w:p w14:paraId="408D7E5B"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Quantidade ainda reprimida;</w:t>
      </w:r>
    </w:p>
    <w:p w14:paraId="0F353E7B" w14:textId="77777777" w:rsidR="00843D61" w:rsidRPr="00766806" w:rsidRDefault="00843D61" w:rsidP="009807F4">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Estoque do Material/medicamento na unidade;</w:t>
      </w:r>
    </w:p>
    <w:p w14:paraId="08AAAADC"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de contatos efetuados ao usuário/paciente para uma determinada demanda reprimida, permitindo inclusive iniciar um conversa pela WhatsApp;</w:t>
      </w:r>
    </w:p>
    <w:p w14:paraId="166979EA"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envio de avisos ao usuário/paciente para uma determinada demanda reprimida seja por e-mail, SMS ou diretamente ao sistema em forma de aviso pelo sistema em qualquer local que o paciente seja informado, como por exemplo no momento de um agendamento, no momento da retirada de um exame ou medicamento, etc.;</w:t>
      </w:r>
    </w:p>
    <w:p w14:paraId="6776BE21"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bloqueio da demanda reprimida, com a necessidade de uma justificativa para posterior auditoria;</w:t>
      </w:r>
    </w:p>
    <w:p w14:paraId="5168D3B3"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desbloqueio da demanda reprimida;</w:t>
      </w:r>
    </w:p>
    <w:p w14:paraId="3D8E6074"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parâmetro para que o operador possa ou não lançar a demanda reprimida no momento da dispensação do material/medicamento;</w:t>
      </w:r>
    </w:p>
    <w:p w14:paraId="1A172799" w14:textId="77777777" w:rsidR="00843D61" w:rsidRPr="00766806" w:rsidRDefault="00843D61" w:rsidP="009807F4">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CONTROLE DE ENTREGAS (PROGRAMA REMÉDIO EM CASA)</w:t>
      </w:r>
    </w:p>
    <w:p w14:paraId="0556C9D0"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kits de produtos ou medicamentos;</w:t>
      </w:r>
    </w:p>
    <w:p w14:paraId="6D88F100"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ativar ou inativar kits;</w:t>
      </w:r>
    </w:p>
    <w:p w14:paraId="39926EEF"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dos itens que farão parte do kit, bem como definir a quantidade padrão para cada item;</w:t>
      </w:r>
    </w:p>
    <w:p w14:paraId="41B689E3"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ativar ou inativar itens do Kit;</w:t>
      </w:r>
    </w:p>
    <w:p w14:paraId="12D492BF"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geração de kits automaticamente através de parâmetros definidos pelo operador: Validade Inicial da Receita, Validade Final da Receita, Bairro, Logradouro, Localidade, Ação Programática o qual o paciente participa, Unidade de Saúde do paciente e o paciente;</w:t>
      </w:r>
    </w:p>
    <w:p w14:paraId="000E7598"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a configuração da geração de kits, definindo: kit, Unidade de Origem (onde será baixado o estoque), Unidade de Destino (onde será realizada a entrega dos kits) e o prazo de Consumo em dias;</w:t>
      </w:r>
    </w:p>
    <w:p w14:paraId="45C1F148"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Ao gerar os kits o sistema deve analisar, conforme as prescrições continuas realizadas, a quantidade de produtos necessária para satisfazer o prazo de consumo informado, no cálculo devem ser consideradas as quantidades já retiradas e ainda não consumidas pelo paciente e os kits gerados ainda em consumo;</w:t>
      </w:r>
    </w:p>
    <w:p w14:paraId="3C521F50"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Quando informado um kit somente devem ser gerados os registros para os medicamentos prescritos e que estão relacionados e ativos no kit;</w:t>
      </w:r>
    </w:p>
    <w:p w14:paraId="35882478"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Quanto não for informado um kit devem ser gerados os registros para os medicamentos de uso contínuo em uso pelo paciente;</w:t>
      </w:r>
    </w:p>
    <w:p w14:paraId="42EBD25B"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a geração de kits deve ser verificada a validade das receitas dos pacientes, de forma que não sejam gerados registros para pacientes cuja receita esteja vencida;</w:t>
      </w:r>
    </w:p>
    <w:p w14:paraId="6BF1C0D3"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Ao efetivar a geração dos kits deve ser realizada automaticamente a baixa de estoque dos produtos na Unidade de Origem selecionada;</w:t>
      </w:r>
    </w:p>
    <w:p w14:paraId="347F61B4"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antes da baixa dos itens do estoque, configurar individualmente, para cada paciente, as quantidades de cada produto;</w:t>
      </w:r>
    </w:p>
    <w:p w14:paraId="15D40465"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antes da baixa dos itens do estoque, remover produtos de pacientes;</w:t>
      </w:r>
    </w:p>
    <w:p w14:paraId="01B94D8B"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Caso não exista estoque suficiente para geração de algum dos itens do kit, o sistema deve alertar ao operador informando os produtos com saldo insuficiente em estoque, podendo este cancelar a geração dos kits;</w:t>
      </w:r>
    </w:p>
    <w:p w14:paraId="3CE07F79"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Caso não exista estoque suficiente para geração de algum dos itens do kit, o sistema deve alertar ao operador permitindo gerar Demanda Reprimida para os itens não atendidos;</w:t>
      </w:r>
    </w:p>
    <w:p w14:paraId="0B8724B9"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Após a geração dos kits deve permitir a impressão das orientações farmacêuticas em impressora térmica para todos os kits gerados;</w:t>
      </w:r>
    </w:p>
    <w:p w14:paraId="5A987691"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entrega dos Kits aos pacientes, permitindo, caso o kit não tenha sido retirado pelo paciente, informar o responsável pela retirada;</w:t>
      </w:r>
    </w:p>
    <w:p w14:paraId="26097CB5"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Após a entrega do kit ao paciente o sistema deve emitir o comprovante de entrega para assinatura pelo paciente ou responsável;</w:t>
      </w:r>
    </w:p>
    <w:p w14:paraId="5501F209"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comprovante de entrega do kit, conforme necessidade do operador, pode ser impresso em impressora térmica ou impressora normal;</w:t>
      </w:r>
    </w:p>
    <w:p w14:paraId="46AF2BA5"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consulta dos kits gerados, através dos seguintes filtros (Unidade de Origem, Unidade de Destino, Situação (Pendente, Entregue e Não retirado), Ação programática, Avisados (Sim, Não, Todos), Lote de geração do Kit, paciente, responsável pela retirada, Kit e Data de geração do kit);</w:t>
      </w:r>
    </w:p>
    <w:p w14:paraId="492A33C1"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cancelamento de um kit. Ao cancelar, os estoques dos produtos do kit devem ser estornados automaticamente para o estoque da Unidade de Origem;</w:t>
      </w:r>
    </w:p>
    <w:p w14:paraId="731052A5" w14:textId="77777777" w:rsidR="00843D61" w:rsidRPr="00766806" w:rsidRDefault="00843D61" w:rsidP="009807F4">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não retirada do kit pelo paciente obrigando o operador a informar uma justificativa. Ao registrar a não retirada de um kit os itens devem ser estornados automaticamente para o estoque da Unidade de Origem;</w:t>
      </w:r>
    </w:p>
    <w:p w14:paraId="543F747C" w14:textId="77777777" w:rsidR="00843D61" w:rsidRPr="00766806" w:rsidRDefault="00843D61" w:rsidP="008C65DC">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HORUS/QUALIFAR-SUS/BNAFAR</w:t>
      </w:r>
    </w:p>
    <w:p w14:paraId="21648C4B"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a integração do sistema fornecido com o sistema HORUS/QUALIFAR-SUS/BNAFAR do Ministério da Saúde</w:t>
      </w:r>
    </w:p>
    <w:p w14:paraId="2966EB85"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prever o relacionamento entre as unidades de fornecimento do cadastro oficial do CATMAT e as unidades de fornecimento, de tal modo que não seja necessário efetuar outros cadastros, apenas relacionar o Produto ao código CATMAT para que a exportação possa ser realizada;</w:t>
      </w:r>
    </w:p>
    <w:p w14:paraId="6C6611B9"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Deverá possuir, área restrita aos administradores e técnicos, para efetuar as configurações de comunicação com o sistema HORUS/QUALIFAR-SUS/BNAFAR, permitindo </w:t>
      </w:r>
      <w:r w:rsidRPr="00766806">
        <w:rPr>
          <w:rFonts w:ascii="Times New Roman" w:hAnsi="Times New Roman" w:cs="Times New Roman"/>
        </w:rPr>
        <w:lastRenderedPageBreak/>
        <w:t>selecionar o ambiente de integração (Produção ou Homologação) bem como os endereços dos WebService e os usuários e senhas para o acesso;</w:t>
      </w:r>
    </w:p>
    <w:p w14:paraId="22C2E031"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selecionar o ambiente de integração que será usado, de Produção ou Homologação. Caso selecionado o ambiente de Homologação as exportações não terão efeitos reais, ou seja, poderá ser usada para testar a comunicação e atestar o recebimento dos dados pelo programa sem comprometer a integridade dos dados. Caso seja usado o ambiente de Produção os dados terão validade real e serão considerados para todos os efeitos do programa;</w:t>
      </w:r>
    </w:p>
    <w:p w14:paraId="291F868D"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realizar o envio das Dispensações quando ativa a integração</w:t>
      </w:r>
    </w:p>
    <w:p w14:paraId="3979A564"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realizar o envio das Entradas quando ativa a integração</w:t>
      </w:r>
    </w:p>
    <w:p w14:paraId="0ACAC2D3"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realizar o envio da Posição de Estoque conforme posição atual do estoque sem nenhuma outra forma de digitação, quando ativa a integração</w:t>
      </w:r>
    </w:p>
    <w:p w14:paraId="1FA0D5CC"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realizar o envio dos registros de Saídas quando ativa a integração;</w:t>
      </w:r>
    </w:p>
    <w:p w14:paraId="7836AEF9"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realizar o envio dos dados para os produtos dos componentes: Básico Especializado e Estratégico</w:t>
      </w:r>
    </w:p>
    <w:p w14:paraId="64E38BAD"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envio de dados para o sistema HORUS/QUALIFAR-SUS/BNAFAR, detalhando, após o envio, a mensagem retornada, o protocolo de envio e a quantidade de inconsistências e sucessos. As inconsistências devem ser detalhadas identificando o Campo e o motivo da inconsistência;</w:t>
      </w:r>
    </w:p>
    <w:p w14:paraId="08726A8E"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realizar a consulta da situação dos envios, comunicando-se via WebService com HORUS/QUALIFAR-SUS/BNAFAR;</w:t>
      </w:r>
    </w:p>
    <w:p w14:paraId="286E82FC"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download dos arquivos XML enviados;</w:t>
      </w:r>
    </w:p>
    <w:p w14:paraId="32A3B645"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exclusão de um envio através da comunicação com o WebService do sistema Qualifar-Hórus. Caso o prazo para remoção tenha expirado o sistema não deve permitir a exclusão, informado ao usuário o motivo;</w:t>
      </w:r>
    </w:p>
    <w:p w14:paraId="4D943BCC"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separadamente consulta e exclusão dos tipos de registros, que são: Entradas, Saídas, Estoque e Dispensação;</w:t>
      </w:r>
    </w:p>
    <w:p w14:paraId="4AC6ECEE" w14:textId="77777777" w:rsidR="00843D61" w:rsidRPr="00766806"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diferenciar as exportações por cores, conforme a situação de envio dos registros para facilitar a visualização de dados inconsistentes, envios pendentes e realizados com sucesso.</w:t>
      </w:r>
    </w:p>
    <w:p w14:paraId="4C7C4EE9" w14:textId="2DFEBC9F" w:rsidR="00843D61" w:rsidRDefault="00843D61" w:rsidP="008C65D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configurar as competências para envio dos dados, ficando a cargo do município definir as datas de início e fim dos envios;</w:t>
      </w:r>
    </w:p>
    <w:p w14:paraId="2096EF0A" w14:textId="77777777" w:rsidR="00283C84" w:rsidRPr="00766806" w:rsidRDefault="00283C84" w:rsidP="00C86F35">
      <w:pPr>
        <w:pStyle w:val="PargrafodaLista"/>
        <w:suppressAutoHyphens w:val="0"/>
        <w:ind w:left="0"/>
        <w:jc w:val="both"/>
        <w:rPr>
          <w:rFonts w:ascii="Times New Roman" w:hAnsi="Times New Roman" w:cs="Times New Roman"/>
        </w:rPr>
      </w:pPr>
    </w:p>
    <w:p w14:paraId="57EC226D" w14:textId="3B18501B" w:rsidR="00843D61" w:rsidRPr="00766806" w:rsidRDefault="00C61FF2" w:rsidP="00727CFE">
      <w:pPr>
        <w:pStyle w:val="PargrafodaLista"/>
        <w:numPr>
          <w:ilvl w:val="1"/>
          <w:numId w:val="37"/>
        </w:numPr>
        <w:suppressAutoHyphens w:val="0"/>
        <w:ind w:left="0" w:firstLine="0"/>
        <w:jc w:val="both"/>
        <w:rPr>
          <w:rFonts w:ascii="Times New Roman" w:hAnsi="Times New Roman" w:cs="Times New Roman"/>
          <w:b/>
          <w:bCs/>
        </w:rPr>
      </w:pPr>
      <w:r>
        <w:rPr>
          <w:rFonts w:ascii="Times New Roman" w:hAnsi="Times New Roman" w:cs="Times New Roman"/>
          <w:b/>
          <w:bCs/>
        </w:rPr>
        <w:t xml:space="preserve">           MÓDULO: </w:t>
      </w:r>
      <w:r w:rsidR="00843D61" w:rsidRPr="00766806">
        <w:rPr>
          <w:rFonts w:ascii="Times New Roman" w:hAnsi="Times New Roman" w:cs="Times New Roman"/>
          <w:b/>
          <w:bCs/>
        </w:rPr>
        <w:t>PRONTUÁRIO MÉDICO</w:t>
      </w:r>
    </w:p>
    <w:p w14:paraId="18F18B03" w14:textId="77777777" w:rsidR="00843D61" w:rsidRPr="00766806" w:rsidRDefault="00843D61" w:rsidP="00727CFE">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ATENDIMENTO MÉDICO                         </w:t>
      </w:r>
    </w:p>
    <w:p w14:paraId="056EBCA6"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em uma área restrita a administradores e técnicos, a configuração da impressão das receitas, com as seguintes opções: Exibir ou ocultar o cabeçalho das receitas (para os casos de papéis com cabeçalho pré-impresso); Exibir ou ocultar o rodapé das receitas (para os casos de papéis com rodapé pré-impresso); Exibir ou ocultar o logo do SUS; Imprimir duas vias da receita na mesma página; Imprimir duas vias da receita simples; Imprimir duas vias da receita de outros medicamentos e recomendações; Alterar o texto do cabeçalho da receita;</w:t>
      </w:r>
    </w:p>
    <w:p w14:paraId="0447D585"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ordenar os pacientes priorizando o nível da classificação de risco;</w:t>
      </w:r>
    </w:p>
    <w:p w14:paraId="52D6FF0B"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destacar na fila de atendimento os pacientes com idade inferior a 2 (dois) anos e superior a 60 (sessenta) anos, em negrito ou com indicação gráfica diferenciada;</w:t>
      </w:r>
    </w:p>
    <w:p w14:paraId="1D033DE3"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ordenação dos pacientes na tela por data, hora ou idade;</w:t>
      </w:r>
    </w:p>
    <w:p w14:paraId="2069EEBB"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forma de identificação dos pacientes hipertensos e ou diabéticos, disponibilizando ferramentas de atendimento diferenciadas seguindo os padrões do sistema HIPERDIA do Ministério da Saúde;</w:t>
      </w:r>
    </w:p>
    <w:p w14:paraId="1AF8376E"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possuir forma de identificação das pacientes gestantes, disponibilizando forma de atendimento diferenciado seguindo os padrões do sistema SISPRENATAL do Ministério da Saúde;</w:t>
      </w:r>
    </w:p>
    <w:p w14:paraId="3F7332FB"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funcionalidade de registro de pacientes não atendidos, com espaço para a justificativa do não atendimento pelo profissional;</w:t>
      </w:r>
    </w:p>
    <w:p w14:paraId="41778D9E"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busca de um paciente da lista pelo nome;</w:t>
      </w:r>
    </w:p>
    <w:p w14:paraId="2280B659"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chamada dos pacientes através do painel de chamadas;</w:t>
      </w:r>
    </w:p>
    <w:p w14:paraId="3EE046E7"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forma de atualização automática da lista de pacientes exibidos na tela, por tempo parametrizado, facilitando a visualização de novos pacientes na lista;</w:t>
      </w:r>
    </w:p>
    <w:p w14:paraId="3D0CEC34"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não foram triados;</w:t>
      </w:r>
    </w:p>
    <w:p w14:paraId="33CE4A07"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já foram triados;</w:t>
      </w:r>
    </w:p>
    <w:p w14:paraId="0BFABECB"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não foram atendidos;</w:t>
      </w:r>
    </w:p>
    <w:p w14:paraId="2D7639D4"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já foram atendidos;</w:t>
      </w:r>
    </w:p>
    <w:p w14:paraId="2B9549D1"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em observação;</w:t>
      </w:r>
    </w:p>
    <w:p w14:paraId="193D9B90"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 atendimento médico a partir de um paciente da lista;</w:t>
      </w:r>
    </w:p>
    <w:p w14:paraId="6B85A579"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dispor de tela para configuração de eventuais pesquisas de satisfação de atendimento, a serem enviadas após o atendimento do paciente em unidades de saúde;</w:t>
      </w:r>
    </w:p>
    <w:p w14:paraId="0129FBB6"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 configuração, respostas e visualização da pesquisa deverá ocorrer na mesma base de dados da contratada, não sendo autorizado uso de softwares terceiros para gerenciamento ou formulação das pesquisas de satisfação;</w:t>
      </w:r>
    </w:p>
    <w:p w14:paraId="42AA2632"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várias pesquisas, exigindo que seja definindo um nome para cada pesquisa, bem como a situação, unidade de saúde que enviarão a pesquisa e em que momento ela será enviada;</w:t>
      </w:r>
    </w:p>
    <w:p w14:paraId="14882508"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definido o formato de envio da pesquisa, dispondo minimamente dos meios de comunicação por e-mail e SMS;</w:t>
      </w:r>
    </w:p>
    <w:p w14:paraId="4601732E"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sejam cadastradas as perguntas que serão realizadas durante a pesquisa;</w:t>
      </w:r>
    </w:p>
    <w:p w14:paraId="40AC8C4B"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realizar o envio da pesquisa ao paciente no meio escolhido dispondo de link para resposta a pesquisa acompanhado do texto que poderá ser configurado pelo município;</w:t>
      </w:r>
    </w:p>
    <w:p w14:paraId="368EF842"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As perguntas da pesquisa deverão permitir respostas minimamente qualitativas e quantitativas;</w:t>
      </w:r>
    </w:p>
    <w:p w14:paraId="25D6BBBE"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configuração do modelo de e-mail que será enviado ao paciente;</w:t>
      </w:r>
    </w:p>
    <w:p w14:paraId="39ED319B"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uso de variáveis de texto, que no momento do envio ou exibição deverão ser alteradas para o valor a qual se refere;</w:t>
      </w:r>
    </w:p>
    <w:p w14:paraId="5B94C905"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dispor de interface para respostas da pesquisa por parte do paciente, a interface deverá ser acessível diretamente pelo navegador do dispositivo;</w:t>
      </w:r>
    </w:p>
    <w:p w14:paraId="75F0AA1E"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controlar se determinada pesquisa já foi respondida pelo paciente ou não, caso já respondida deve impedir a inserção de novas respostas;</w:t>
      </w:r>
    </w:p>
    <w:p w14:paraId="2CBB30EB"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definida uma chave de acesso a pesquisa, como por exemplo o CNS ou CPF do paciente, evitando assim que terceiros possam responder a pesquisa indevidamente;</w:t>
      </w:r>
    </w:p>
    <w:p w14:paraId="24507021"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As respostas da pesquisa deverão ser atualizadas em tempo real na aplicação, conforme novas informações são inseridas as mesmas devem estar disponíveis para consulta;</w:t>
      </w:r>
    </w:p>
    <w:p w14:paraId="3CEA63C7"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 dispor de tela gerencial, dentro da ferramenta, onde seja possível visualizar toda as respostas, tanto de forma unificada quanto individual por paciente;</w:t>
      </w:r>
    </w:p>
    <w:p w14:paraId="07028F34"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a filtragem das respostas com base na data e unidade de atendimento que originou a pesquisa;</w:t>
      </w:r>
    </w:p>
    <w:p w14:paraId="083C836E"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partir de uma resposta, que sejam exibidas todas as respostas recebidas de uma pergunta ou de um paciente;</w:t>
      </w:r>
    </w:p>
    <w:p w14:paraId="148AB5A8"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partir de uma resposta, acesso ao detalhamento do paciente, listando os seus dados cadastrais e os principais dados do atendimento;</w:t>
      </w:r>
    </w:p>
    <w:p w14:paraId="2867A555" w14:textId="77777777" w:rsidR="00843D61" w:rsidRPr="00766806" w:rsidRDefault="00843D61" w:rsidP="00727CFE">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as respostas da pesquisa sejam exportadas minimamente em .CSV;</w:t>
      </w:r>
    </w:p>
    <w:p w14:paraId="2B3E634E" w14:textId="77777777" w:rsidR="00843D61" w:rsidRPr="00766806" w:rsidRDefault="00843D61" w:rsidP="006B496C">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ATENDIMENTO</w:t>
      </w:r>
    </w:p>
    <w:p w14:paraId="13746E5F"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Todos os módulos de atendimento devem ser baseados no conceito de atendimento SOAP (Subjetivo, Objetivo, Avaliação e Plano de Ação) por padrão;</w:t>
      </w:r>
    </w:p>
    <w:p w14:paraId="74BAED7A"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possibilitar ao administrador que faça as alterações do formato de atendimento de acordo com a necessidade de cada especialista, deste modo cada especialista poderá ter uma tela de atendimento customizada somente com as informações necessárias ao seu atendimento;</w:t>
      </w:r>
    </w:p>
    <w:p w14:paraId="42355FA6"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possibilitar que seja alterada a ordem de preenchimento dos itens do  atendimento, sendo possível exigir que o prontuário seja a primeira coisa a ser preenchida, seguido da prescrição, requisição ou vice-versa;</w:t>
      </w:r>
    </w:p>
    <w:p w14:paraId="14A346BD"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ao profissional as informações do atendimento e paciente: Data e hora do atendimento; Unidade do atendimento; Nome do profissional; Especialidade do profissional; Nome completo e foto do paciente; Idade (em anos, meses e dias); Número do prontuário; Restrições alérgicas;</w:t>
      </w:r>
    </w:p>
    <w:p w14:paraId="56DD758F"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acesso aos dados registrados, por nível de acesso e categoria profissional (médico, psicólogo, fisioterapeuta e outros);</w:t>
      </w:r>
    </w:p>
    <w:p w14:paraId="08F3D1EF"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 anamnese do paciente, com opção de preenchimento de uma nova anamnese ou consulta ao histórico de anamneses preenchidas anteriormente;</w:t>
      </w:r>
    </w:p>
    <w:p w14:paraId="0CC96F48"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as informações de doenças e agravantes do paciente em conformidade as opções exigidas nas fichas da atenção básica e e-SUS;</w:t>
      </w:r>
    </w:p>
    <w:p w14:paraId="26BECC23"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as informações familiares do paciente;</w:t>
      </w:r>
    </w:p>
    <w:p w14:paraId="00AA304A"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 prontuário odontológico;</w:t>
      </w:r>
    </w:p>
    <w:p w14:paraId="1C0B24A2"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possibilitar o cadastro e impressão de requisição de exames com número especifico, separando automaticamente os exames por grupos de procedimentos possibilitando o direcionamento de cada requisição para o devido prestador;</w:t>
      </w:r>
    </w:p>
    <w:p w14:paraId="72891299"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aos resultados de exames, com opção de impressão deles;</w:t>
      </w:r>
    </w:p>
    <w:p w14:paraId="0F9B6252"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que sejam inseridas as avaliações de exames, incluído campos para resultados estruturados;</w:t>
      </w:r>
    </w:p>
    <w:p w14:paraId="5717A0DB"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 todos os medicamentos que o paciente retirou na rede municipal;</w:t>
      </w:r>
    </w:p>
    <w:p w14:paraId="4082CCD2"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aos registros de informações sigilosas do paciente para os usuários liberados para o acesso;</w:t>
      </w:r>
    </w:p>
    <w:p w14:paraId="74F87744"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aos medicamentos de uso contínuo;</w:t>
      </w:r>
    </w:p>
    <w:p w14:paraId="7B0469E1"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 carteira de vacinação do paciente;</w:t>
      </w:r>
    </w:p>
    <w:p w14:paraId="735ED871"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sobre vacinas atrasadas;</w:t>
      </w:r>
    </w:p>
    <w:p w14:paraId="18A2630F"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caso o paciente (sexo feminino) possuir exame do preventivo em atraso;</w:t>
      </w:r>
    </w:p>
    <w:p w14:paraId="28BF019B"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alertar ao profissional caso o paciente (sexo feminino) possuir exame de mamografia em atraso, com faixa de idade inicial e final parametrizável;</w:t>
      </w:r>
    </w:p>
    <w:p w14:paraId="42AD51E7"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 prontuário do paciente com informações referente a todos os atendimentos registrados para o paciente, contendo no mínimo as seguintes informações: Hora de entrada na unidade; Hora da triagem; Hora do atendimento; Hora da conclusão do atendimento; Unidade do atendimento; Profissional do atendimento, sua especialidade e registro; CID; CIAP; Registros coletados durante o atendimento; Profissional da triagem, sua especialidade e registro; Informações da triagem (Altura, Cintura, Abdômen, Quadril, Perímetro Encefálico, Peso, Pressão Sistólica, Pressão Diastólica, Temperatura, Frequência Cardíaca, Frequência Respiratória, Saturação O2, Glicemia); Queixa/Sintomas; Procedimentos realizados; Exames requisitados; Encaminhamentos realizados; Prescrições efetuadas; Atestados e declarações impressas;</w:t>
      </w:r>
    </w:p>
    <w:p w14:paraId="0E2BE669"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do prontuário, respeitando o nível de acesso;</w:t>
      </w:r>
    </w:p>
    <w:p w14:paraId="4532F54E"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identificar o profissional e lançar automaticamente a produção BPA referente a consulta médica, dispensando digitação posterior por parte dos profissionais da saúde;</w:t>
      </w:r>
    </w:p>
    <w:p w14:paraId="4EF97CCA"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dos procedimentos efetuados, validando todas as regras da tabela de procedimentos do SIGTAP evitando críticas posteriores na produção BPA;</w:t>
      </w:r>
    </w:p>
    <w:p w14:paraId="543527D9"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da informação do tipo e grupo de atendimento conforme padrão do sistema SIA do Ministério da Saúde;</w:t>
      </w:r>
    </w:p>
    <w:p w14:paraId="1646A134"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ao profissional para visualização as informações sobre a triagem:</w:t>
      </w:r>
    </w:p>
    <w:p w14:paraId="2EA2F48D" w14:textId="77777777" w:rsidR="00843D61" w:rsidRPr="00766806" w:rsidRDefault="00843D61" w:rsidP="006B496C">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Profissional; Especialidade; Altura; Cintura; Abdômen; Quadril; Perímetro Encefálico; Peso; Pressão Sistólica; Pressão Diastólica; Temperatura; Frequência Cardíaca; Frequência Respiratória; Saturação O2; Glicemia;</w:t>
      </w:r>
    </w:p>
    <w:p w14:paraId="3C8C8297"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gráficos de acompanhamento e evolução do paciente para os seguintes itens:</w:t>
      </w:r>
    </w:p>
    <w:p w14:paraId="757AABA0" w14:textId="77777777" w:rsidR="00843D61" w:rsidRPr="00766806" w:rsidRDefault="00843D61" w:rsidP="006B496C">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Peso/Altura, IMC, Abdômen, Cintura, Quadril, RCQ, Perímetro Encefálico, Pressão Arterial, Frequência Cardíaca, Frequência Respiratória, Temperatura, Glicemia Pós- Prandial, Glicemia em Jejum, Saturação O2, quando gestante de Altura Uterina, BCF (Batimentos Cardíacos Fetais), Perímetro Cefálico e Torácico, assim como para Diabéticos e Hipertensos de Colesterol Total e HDL;</w:t>
      </w:r>
    </w:p>
    <w:p w14:paraId="7E1711FB"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o cálculo do Escore de Framingham e o risco de doenças coronarianas em 10 anos, se é baixo, moderado ou alto, e a informação do risco em percentual, quando informado o peso, altura, PA Sistólica (mmHg), Colesterol Total (mg/dl) e HDL (mg/dl) na triagem;</w:t>
      </w:r>
    </w:p>
    <w:p w14:paraId="5619C9EF"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ao profissional para visualização as informações sobre a queixa/sintoma;</w:t>
      </w:r>
    </w:p>
    <w:p w14:paraId="3664CA7D"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 CID principal, possibilitando a consulta do CID por nome ou código;</w:t>
      </w:r>
    </w:p>
    <w:p w14:paraId="53B8F021"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 CIAP, possibilitando a consulta do CIAP por nome ou código;</w:t>
      </w:r>
    </w:p>
    <w:p w14:paraId="78E11034"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do(s) CID secundário(s), possibilitando a consulta do CID por nome ou código;</w:t>
      </w:r>
    </w:p>
    <w:p w14:paraId="6D37A282"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gerar automaticamente aviso de agravos ao setor de epidemiologia em casos de doenças notificáveis;</w:t>
      </w:r>
    </w:p>
    <w:p w14:paraId="0A624CBE"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as informações coletadas durante o atendimento sejam registradas em área específica no prontuário do paciente;</w:t>
      </w:r>
    </w:p>
    <w:p w14:paraId="7826BDB5"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seguir o padrão de atendimento SOAP (Subjetivo, Objetivo, Avaliação, Plano)</w:t>
      </w:r>
    </w:p>
    <w:p w14:paraId="0148BACD"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disponibilizar ao profissional, uma forma de visualização do prontuário antigo do paciente quando disponível em formato de imagem (JPG, PNG) ou formato portátil de documento (PDF);</w:t>
      </w:r>
    </w:p>
    <w:p w14:paraId="5E32E944"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anexe documentos digitalizados ao prontuário do paciente em formato de imagem (JPG, PNG);</w:t>
      </w:r>
    </w:p>
    <w:p w14:paraId="622BC8A4"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espaço para que o profissional realize o registro de informações sigilosas do paciente;</w:t>
      </w:r>
    </w:p>
    <w:p w14:paraId="44BD394F"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a libere acesso aos registros de informações sigilosas do paciente a outro profissional;</w:t>
      </w:r>
    </w:p>
    <w:p w14:paraId="2A4C5D99"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dos dados clínicos do paciente para a requisição de procedimentos;</w:t>
      </w:r>
    </w:p>
    <w:p w14:paraId="4EAF7E83"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no momento da solicitação de exames, a seleção de um plano de diagnóstico previamente cadastrado e relacionado à especialidade do profissional. Ao selecionar um plano o profissional poderá selecionar todos ou apenas alguns dos exames/procedimento definidos para o plano;</w:t>
      </w:r>
    </w:p>
    <w:p w14:paraId="3D954FD1"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obrigar a informação de uma justificativa do profissional para a solicitação de exames acima de um número parametrizado pela SMS;</w:t>
      </w:r>
    </w:p>
    <w:p w14:paraId="2423D1CE"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no momento da solicitação de exames o absenteísmo (falta) em exames anteriores;</w:t>
      </w:r>
    </w:p>
    <w:p w14:paraId="0D348D40"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no momento da solicitação de exames a repetição, alertando sobre exames já solicitados ou que já estejam agendados;</w:t>
      </w:r>
    </w:p>
    <w:p w14:paraId="341B99AE"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informação do material a examinar para cada exame solicitado;</w:t>
      </w:r>
    </w:p>
    <w:p w14:paraId="21E3825A"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os exames estejam prontos para serem agendados/regulados após a confirmação do atendimento;</w:t>
      </w:r>
    </w:p>
    <w:p w14:paraId="300C7DE1"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a consulta e visualização dos resultados de exames já liberados pelos Laboratórios, bem como os prestadores de serviços terceirizados;</w:t>
      </w:r>
    </w:p>
    <w:p w14:paraId="6A45E9A4"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prescrição de medicamentos através da seleção de receitas previamente cadastradas e relacionadas à especialidade do profissional. Ao selecionar uma receita deve ser possível selecionar todos ou apenas alguns dos medicamentos;</w:t>
      </w:r>
    </w:p>
    <w:p w14:paraId="17212EAB"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a pesquisa do medicamento através do nome comercial ou do seu princípio ativo;</w:t>
      </w:r>
    </w:p>
    <w:p w14:paraId="6F0813C9"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prescrição de medicamentos da farmácia básica informando: Quantidade; Posologia; Tipo de uso; Dose posológica; se é de uso contínuo;</w:t>
      </w:r>
    </w:p>
    <w:p w14:paraId="23EBF2AB"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o saldo do medicamento prescrito na unidade do profissional, porém, não deverá restringir a prescrição uma vez que não exista saldo na unidade de saúde;</w:t>
      </w:r>
    </w:p>
    <w:p w14:paraId="2DC94C49"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gerar reserva dos medicamentos prescritos na rede de farmácia básica (enquanto não for feita a dispensação ou a receita possuir validade);</w:t>
      </w:r>
    </w:p>
    <w:p w14:paraId="1E804EE9"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as receitas estejam prontas para serem dispensadas na farmácia após a confirmação do atendimento;</w:t>
      </w:r>
    </w:p>
    <w:p w14:paraId="3B5FF193"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e manutenção de restrições alérgicas;</w:t>
      </w:r>
    </w:p>
    <w:p w14:paraId="6AC35F54"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casos de medicamentos que o paciente possua restrição alérgica a algum princípio ativo da fórmula do medicamento;</w:t>
      </w:r>
    </w:p>
    <w:p w14:paraId="642D0BEE"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prescrição de medicamentos que não estejam cadastrados na farmácia básica;</w:t>
      </w:r>
    </w:p>
    <w:p w14:paraId="2F2F9150"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renovar uma receita de medicamento de uso contínuo através do seu histórico de medicamentos de uso contínuo. O profissional irá selecionar os medicamentos desejados e o sistema fará uma nova prescrição automaticamente, agilizando o atendimento do profissional;</w:t>
      </w:r>
    </w:p>
    <w:p w14:paraId="4EE67A76"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 permitir que os exames solicitados estejam prontos para serem regulados e agendados após a confirmação do atendimento</w:t>
      </w:r>
    </w:p>
    <w:p w14:paraId="7AF4D6E2"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várias receitas sejam emitidas durante o atendimento do paciente, separando os medicamentos em suas respectivas receitas no momento da impressão conforme configurações do módulo farmacêutico;</w:t>
      </w:r>
    </w:p>
    <w:p w14:paraId="1DE48A06"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profissional colocar o paciente atendido em observação, permitindo solicitar exames e prescrever medicamentos para uso interno, durante a observação;</w:t>
      </w:r>
    </w:p>
    <w:p w14:paraId="638FCDA3"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da requisição de exames para uso interno, durante a observação;</w:t>
      </w:r>
    </w:p>
    <w:p w14:paraId="1ED0CEAB"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das receitas para uso interno, durante a observação;</w:t>
      </w:r>
    </w:p>
    <w:p w14:paraId="4B95318A"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das avaliações médicas ou de enfermagem para o paciente em observação, com as seguintes informações: Data/Hora da avaliação; Dados da biometria (Pressão Arterial, Frequência Cardíaca e Respiratória, Saturação de O2, Temperatura, etc.); Texto sobre a avaliação realizada; Medicamentos administrados;</w:t>
      </w:r>
    </w:p>
    <w:p w14:paraId="359A568C"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tenha acesso aos dados do paciente em observação, tais como: Dados da biometria; Histórico de avaliação (Data, Hora, Profissional, Avaliação e Registros de Enfermagem); Gráficos da evolução e acompanhamento dos sinais vitais do paciente (Pressão, Frequência Cardíaca e Respiratória, Saturação O2 e Temperatura); Lista dos medicamentos administrados (Data. Hora, Profissional, Medicamento, Quantidade, Dose e Dose Posológica); Lista dos medicamentos prescritos; (Data, Hora, Medicamento, Posologia, Via de Administração, Quantidade e Dose Posológica); Lista de exames requisitados, permitindo visualizar os resultados caso já tenham sido informados pelo laboratório;</w:t>
      </w:r>
    </w:p>
    <w:p w14:paraId="7CF70369"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realize o cadastramento da gestante via atendimento, sendo informados minimamente os dados de: Última Menstruação, Data Provável Parto, IG Ultrassom(semanas/dias), Data Ultrassom, Peso, Altura, Tipo de Gravidez, Gravidez Anterior, Último Preventivo, Último Teste da Mãezinha e  Agravantes da Gestação;</w:t>
      </w:r>
    </w:p>
    <w:p w14:paraId="2B4AC915"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Controlar para que no cadastramento e atendimento da gestante seja relacionada o CID e/ou CIAP correspondente, necessário para informação da gestação no e-Sus (SISAB) garantindo a inserção da paciente nos indicadores do programa Previne Brasil;</w:t>
      </w:r>
    </w:p>
    <w:p w14:paraId="6F1100DE"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Garantir que no cadastramento ou atendimento a Hipertensos ou Diabéticos seja informado o CID ou CIAP relacionado, para correta identificação pelos sistemas do ministério da saúde e contabilização no Programa Previne Brasil.</w:t>
      </w:r>
    </w:p>
    <w:p w14:paraId="7A5B4778"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o profissional defina os exames entre solicitados e avaliados, gerando indicadores para o e-SUS;</w:t>
      </w:r>
    </w:p>
    <w:p w14:paraId="1AD1CC7E"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dispor minimamente dos tipos de desfecho: Alta do Episódio, Manter em Observação, Manter em Observação Longa, Retorno p/ Consulta Agendada, Retorno p/ Cuidado Continuado/Programado, Agendamento p/ Grupos e Agendamento p/ NASF;</w:t>
      </w:r>
    </w:p>
    <w:p w14:paraId="7D9EC806"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o registro de encaminhamentos, com os tipos: Encaminhamento Interno no Dia, Encaminhamento p/ Serviço Especializado, Encaminhamento p/ CAPS, Encaminhamento p/ Internação Hospitalar, Encaminhamento p/ Urgência, Encaminhamento p/ Serviço de Atenção Domiciliar, Encaminhamento p/ intersetorial;</w:t>
      </w:r>
    </w:p>
    <w:p w14:paraId="4F6C8E9B"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conter local para registro de informações referente ao COVID-19 ou demais pandemias/epidemias, contendo as situações: Reincidente, Excluído, Curado, Descartado, Confirmado, Provável, Suspeito e Síndrome gripal;</w:t>
      </w:r>
    </w:p>
    <w:p w14:paraId="12A7B70A"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possibilitar configurar e informar escores para cada epidemia;</w:t>
      </w:r>
    </w:p>
    <w:p w14:paraId="4725AF3B"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conter as informações de desfecho de NASF/Polo, Avaliação / Diagnóstico, Procedimentos Clínicos Terapêuticos e Prescrição Terapêutica</w:t>
      </w:r>
    </w:p>
    <w:p w14:paraId="0BC057E8"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estão em observação curta ou longa;</w:t>
      </w:r>
    </w:p>
    <w:p w14:paraId="6CF92137"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ao profissional encerrar a observação do paciente, prescrevendo medicamentos e requisitando exames complementares;</w:t>
      </w:r>
    </w:p>
    <w:p w14:paraId="2C7C3531"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constar no prontuário do paciente a lista de todos os registros efetuados durante o seu atendimento que ficou em observação: prescrições e administrações de medicamentos, registros de enfermagem, sinais vitais e gráficos de acompanhamento, exames requisitados e seus resultados;</w:t>
      </w:r>
    </w:p>
    <w:p w14:paraId="3411562B"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da FAA (ficha de atendimento ambulatorial) já preenchida com todos os dados do paciente;</w:t>
      </w:r>
    </w:p>
    <w:p w14:paraId="18238066"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encaminhamento com registro da especialidade e subespecialidade, o nível de urgência, a investigação/diagnóstico e a indicação da referência;</w:t>
      </w:r>
    </w:p>
    <w:p w14:paraId="25017530"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Caso seja configurada regulação clinica pra os encaminhamentos o paciente deve estar pronto para ser regulado após confirmação do atendimento</w:t>
      </w:r>
    </w:p>
    <w:p w14:paraId="43F98BC1"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e impressão da CAT (Comunicação de Acidente de Trabalho);</w:t>
      </w:r>
    </w:p>
    <w:p w14:paraId="5773325E"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e impressão do laudo de TFD (Tratamento Fora de Domicílio);</w:t>
      </w:r>
    </w:p>
    <w:p w14:paraId="79603662"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declaração de comparecimento para o paciente e acompanhante;</w:t>
      </w:r>
    </w:p>
    <w:p w14:paraId="7B133F90"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atestado médico;</w:t>
      </w:r>
    </w:p>
    <w:p w14:paraId="2C7A8228"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requisição de exames, separando automaticamente os exames por grupos de procedimentos direcionando assim cada requisição para o devido prestador;</w:t>
      </w:r>
    </w:p>
    <w:p w14:paraId="72E00255"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receita médica com código de barras;</w:t>
      </w:r>
    </w:p>
    <w:p w14:paraId="16C673DD"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agendamento do retorno do paciente após o término do atendimento;</w:t>
      </w:r>
    </w:p>
    <w:p w14:paraId="565797DC"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no cadastro da Ficha de pré-natal, conforme o cartão da gestante, possuindo as seguintes características: inserir os dados, como: Gestação Atual, Histórico Obstétrico e Exames; Visualizar no histórico os atendimentos;</w:t>
      </w:r>
    </w:p>
    <w:p w14:paraId="7969C40F"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o registo durante a consulta do Pré-natal: Calcular a Data Provável do Parto (DPP); calcular a idade Gestacional;</w:t>
      </w:r>
    </w:p>
    <w:p w14:paraId="69937E4A"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 realizar a consulta de Puerpério informando no mínimo os seguintes dados do parto: Data do Parto, Local do Nascimento, lG, Peso do RN; </w:t>
      </w:r>
    </w:p>
    <w:p w14:paraId="5A60CD0D"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a parametrização de solicitações dos exames, procedimentos e encaminhamentos para consultas especializadas nos atendimentos da atenção básica, média e alta complexidade, conforme protocolos instituídos pelo município</w:t>
      </w:r>
    </w:p>
    <w:p w14:paraId="4EA74257"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o profissional solicitante informe quais as solicitações de exames, procedimentos, encaminhamentos de consultas e internações necessitam de priorizações, informando uma justificativa, para que posteriormente o médico auditor regule e autorize;</w:t>
      </w:r>
    </w:p>
    <w:p w14:paraId="01A8DC8D"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possibilitar corrigir alguma informação do atendimento dentro do tempo parametrizado. A alteração deve manter o histórico do atendimento como estava antes e gerar um novo atendimento com as alterações (Trilha de auditoria);</w:t>
      </w:r>
    </w:p>
    <w:p w14:paraId="4621B1A3"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software deve dispor de assinatura digital ICP-Brasil, válida para uso com certificados digitais e validação de documentos em saúde, os documentos a serem assinados devem ser minimamente:</w:t>
      </w:r>
    </w:p>
    <w:p w14:paraId="15A89EB3" w14:textId="77777777" w:rsidR="00843D61" w:rsidRPr="00766806" w:rsidRDefault="00843D61" w:rsidP="006B496C">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Atestados;</w:t>
      </w:r>
    </w:p>
    <w:p w14:paraId="00DCE7DD" w14:textId="77777777" w:rsidR="00843D61" w:rsidRPr="00766806" w:rsidRDefault="00843D61" w:rsidP="006B496C">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Comprovante de Comparecimento;</w:t>
      </w:r>
    </w:p>
    <w:p w14:paraId="35B7AA8E" w14:textId="77777777" w:rsidR="00843D61" w:rsidRPr="00766806" w:rsidRDefault="00843D61" w:rsidP="006B496C">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Receitas;</w:t>
      </w:r>
    </w:p>
    <w:p w14:paraId="6216D5F0" w14:textId="77777777" w:rsidR="00843D61" w:rsidRPr="00766806" w:rsidRDefault="00843D61" w:rsidP="006B496C">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Requisição de exames;</w:t>
      </w:r>
    </w:p>
    <w:p w14:paraId="211A4104" w14:textId="77777777" w:rsidR="00843D61" w:rsidRPr="00766806" w:rsidRDefault="00843D61" w:rsidP="006B496C">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Encaminhamento;</w:t>
      </w:r>
    </w:p>
    <w:p w14:paraId="073CEE5A" w14:textId="77777777" w:rsidR="00843D61" w:rsidRPr="00766806" w:rsidRDefault="00843D61" w:rsidP="006B496C">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Resumo de atendimento.</w:t>
      </w:r>
    </w:p>
    <w:p w14:paraId="4790B981" w14:textId="77777777" w:rsidR="00843D61" w:rsidRPr="00766806" w:rsidRDefault="00843D61" w:rsidP="006B496C">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lastRenderedPageBreak/>
        <w:t>REGISTRO DE SOLICITAÇÃO DE EXAMES</w:t>
      </w:r>
    </w:p>
    <w:p w14:paraId="1629564B"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o acesso ao histórico dos exames do paciente;</w:t>
      </w:r>
    </w:p>
    <w:p w14:paraId="4AE03936"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impressão de requisição de exames;</w:t>
      </w:r>
    </w:p>
    <w:p w14:paraId="16FFAEC7"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campo para carimbo e assinatura do médico solicitante;</w:t>
      </w:r>
    </w:p>
    <w:p w14:paraId="69E0B9D1"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no momento da requisição, caso o paciente já possua requisição para o mesmo procedimento, informando a situação atual: Requisitado; Agendado;</w:t>
      </w:r>
    </w:p>
    <w:p w14:paraId="6D458999"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no momento da requisição, caso o paciente já possua casos de absenteísmo (falta);</w:t>
      </w:r>
    </w:p>
    <w:p w14:paraId="1FBCAA65"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exclusão de uma requisição de exames, perante a informação de uma justificativa que deverá estar disponível junto ao histórico de cancelamentos do paciente para fins de auditoria;</w:t>
      </w:r>
    </w:p>
    <w:p w14:paraId="23E1A941"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controlar para que exames que são regulados cronologicamente sejam inseridos em lista de espera ao final do atendimento</w:t>
      </w:r>
    </w:p>
    <w:p w14:paraId="2326DDCF" w14:textId="77777777" w:rsidR="00843D61" w:rsidRPr="00766806" w:rsidRDefault="00843D61" w:rsidP="006B496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controlar para que os exames de regulação clinica sejam inseridos em lista de espera automaticamente e estejam prontos para serem regulados ao final do atendimento;</w:t>
      </w:r>
    </w:p>
    <w:p w14:paraId="251814B5" w14:textId="77777777" w:rsidR="00843D61" w:rsidRPr="00766806" w:rsidRDefault="00843D61" w:rsidP="00C86F35">
      <w:pPr>
        <w:pStyle w:val="PargrafodaLista"/>
        <w:ind w:left="0"/>
        <w:jc w:val="both"/>
        <w:rPr>
          <w:rFonts w:ascii="Times New Roman" w:hAnsi="Times New Roman" w:cs="Times New Roman"/>
        </w:rPr>
      </w:pPr>
    </w:p>
    <w:p w14:paraId="27DF3AAC" w14:textId="5A8C3D4B" w:rsidR="00843D61" w:rsidRPr="00766806" w:rsidRDefault="00C61FF2" w:rsidP="003B5F56">
      <w:pPr>
        <w:pStyle w:val="PargrafodaLista"/>
        <w:numPr>
          <w:ilvl w:val="1"/>
          <w:numId w:val="37"/>
        </w:numPr>
        <w:suppressAutoHyphens w:val="0"/>
        <w:ind w:left="0" w:firstLine="0"/>
        <w:jc w:val="both"/>
        <w:rPr>
          <w:rFonts w:ascii="Times New Roman" w:hAnsi="Times New Roman" w:cs="Times New Roman"/>
          <w:b/>
          <w:bCs/>
        </w:rPr>
      </w:pPr>
      <w:r>
        <w:rPr>
          <w:rFonts w:ascii="Times New Roman" w:hAnsi="Times New Roman" w:cs="Times New Roman"/>
          <w:b/>
          <w:bCs/>
        </w:rPr>
        <w:t xml:space="preserve">            MÓDULO: </w:t>
      </w:r>
      <w:r w:rsidR="00843D61" w:rsidRPr="00766806">
        <w:rPr>
          <w:rFonts w:ascii="Times New Roman" w:hAnsi="Times New Roman" w:cs="Times New Roman"/>
          <w:b/>
          <w:bCs/>
        </w:rPr>
        <w:t>PRONTUÁRIO ODONTOLÓGICO</w:t>
      </w:r>
    </w:p>
    <w:p w14:paraId="39DAA6EF" w14:textId="77777777" w:rsidR="00843D61" w:rsidRPr="00766806" w:rsidRDefault="00843D61" w:rsidP="003B5F56">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ATENDIMENTO ODONTOLÓGICO              </w:t>
      </w:r>
    </w:p>
    <w:p w14:paraId="1442FF7C"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em uma área restrita a administradores e técnicos, a configuração da impressão das receitas, com as seguintes opções: Exibir ou ocultar o cabeçalho das receitas (para os casos de papéis com cabeçalho pré-impresso); Exibir ou ocultar o rodapé das receitas (para os casos de papéis com rodapé pré-impresso); Exibir ou ocultar o logo do SUS; Imprimir duas vias da receita na mesma página; Imprimir duas vias da receita simples; Imprimir duas vias da receita de outros medicamentos e recomendações; Alterar o texto do cabeçalho da receita;</w:t>
      </w:r>
    </w:p>
    <w:p w14:paraId="694FF7A9"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classificação da prioridade de atendimento do paciente no momento da inclusão dele na fila;</w:t>
      </w:r>
    </w:p>
    <w:p w14:paraId="3BDCF067"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destacar na fila de atendimento os pacientes com idade inferior a 2 (dois) anos e superior a 60 (sessenta) anos, em negrito ou identificação visual diferenciada dos demais;</w:t>
      </w:r>
    </w:p>
    <w:p w14:paraId="25FF6960"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ordenação dos pacientes na tela por data, hora ou idade;</w:t>
      </w:r>
    </w:p>
    <w:p w14:paraId="527A4611"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funcionalidade de registro de pacientes não atendidos, com espaço para a justificativa do não atendimento pelo profissional;</w:t>
      </w:r>
    </w:p>
    <w:p w14:paraId="37DECAE0"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busca de um paciente da lista pelo nome;</w:t>
      </w:r>
    </w:p>
    <w:p w14:paraId="7919BEE6"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chamada dos pacientes através do painel de chamadas.</w:t>
      </w:r>
    </w:p>
    <w:p w14:paraId="6BBD815A"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forma de atualização automática da lista de pacientes exibidos na tela, por tempo parametrizado, facilitando a visualização de novos pacientes na lista;</w:t>
      </w:r>
    </w:p>
    <w:p w14:paraId="60184704"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não foram atendidos;</w:t>
      </w:r>
    </w:p>
    <w:p w14:paraId="1E693EE5"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já foram atendidos;</w:t>
      </w:r>
    </w:p>
    <w:p w14:paraId="469E93E2"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 atendimento odontológico a partir de um paciente da lista;</w:t>
      </w:r>
    </w:p>
    <w:p w14:paraId="4C9C23E3"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dispor de tela para configuração de eventuais pesquisas de satisfação de atendimento, a serem enviadas após o atendimento do paciente em unidades de saúde;</w:t>
      </w:r>
    </w:p>
    <w:p w14:paraId="1D198CB1"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 configuração, respostas e visualização da pesquisa deverá ocorrer na mesma base de dados da contratada, não sendo autorizado uso de softwares terceiros para gerenciamento ou formulação das pesquisas de satisfação;</w:t>
      </w:r>
    </w:p>
    <w:p w14:paraId="783711E1"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várias pesquisas, exigindo que seja definindo um nome para cada pesquisa, bem como a situação, unidade de saúde que enviarão a pesquisa e em que momento ela será enviada;</w:t>
      </w:r>
    </w:p>
    <w:p w14:paraId="73B5CBB0"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que seja definido o formato de envio da pesquisa, dispondo minimamente dos meios de comunicação por e-mail e SMS;</w:t>
      </w:r>
    </w:p>
    <w:p w14:paraId="20540EF5"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sejam cadastradas as perguntas que serão realizadas durante a pesquisa;</w:t>
      </w:r>
    </w:p>
    <w:p w14:paraId="53CE95C2"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realizar o envio da pesquisa ao paciente no meio escolhido dispondo de link para resposta a pesquisa acompanhado do texto que poderá ser configurado pelo município;</w:t>
      </w:r>
    </w:p>
    <w:p w14:paraId="37541BA1"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As perguntas da pesquisa deverão permitir respostas minimamente qualitativas e quantitativas;</w:t>
      </w:r>
    </w:p>
    <w:p w14:paraId="30B4B566"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configuração do modelo de e-mail que será enviado ao paciente;</w:t>
      </w:r>
    </w:p>
    <w:p w14:paraId="1F9FCF97"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uso de variáveis de texto, que no momento do envio ou exibição deverão ser alteradas para o valor a qual se refere;</w:t>
      </w:r>
    </w:p>
    <w:p w14:paraId="50EB9CE9"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dispor de interface para respostas da pesquisa por parte do paciente, a interface deverá ser acessível diretamente pelo navegador do dispositivo, ser responsiva e possuir configurações de acessibilidade;</w:t>
      </w:r>
    </w:p>
    <w:p w14:paraId="79EF744D"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controlar se determinada pesquisa já foi respondida pelo paciente ou não, caso já respondida deve impedir a inserção de novas respostas;</w:t>
      </w:r>
    </w:p>
    <w:p w14:paraId="724DB01F"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definida uma chave de acesso a pesquisa, como por exemplo, o CNS ou CPF do paciente, evitando assim que terceiros possam responder a pesquisa indevidamente;</w:t>
      </w:r>
    </w:p>
    <w:p w14:paraId="296A82BC"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As respostas da pesquisa deverão ser atualizadas em tempo real na aplicação, conforme novas informações são inseridas as mesmas devem estar disponíveis para consulta;</w:t>
      </w:r>
    </w:p>
    <w:p w14:paraId="7626284E"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dispor de tela gerencial, dentro da ferramenta, onde seja possível visualizar toda as respostas, tanto de forma unificada quanto individual por paciente;</w:t>
      </w:r>
    </w:p>
    <w:p w14:paraId="30E53983"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a filtragem das respostas com base na data e unidade de atendimento que originou a pesquisa;</w:t>
      </w:r>
    </w:p>
    <w:p w14:paraId="64DC361F"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partir de uma resposta, que sejam exibidas todas as respostas recebidas de uma pergunta ou de um paciente;</w:t>
      </w:r>
    </w:p>
    <w:p w14:paraId="6F1533CD"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partir de uma resposta, acesso ao detalhamento do paciente, listando os seus dados cadastrais e os principais dados do atendimento;</w:t>
      </w:r>
    </w:p>
    <w:p w14:paraId="1B7138EF" w14:textId="77777777" w:rsidR="00843D61" w:rsidRPr="00766806" w:rsidRDefault="00843D61" w:rsidP="003B5F56">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as respostas da pesquisa sejam exportadas minimamente em .CSV;</w:t>
      </w:r>
    </w:p>
    <w:p w14:paraId="61A1ED3B" w14:textId="77777777" w:rsidR="00843D61" w:rsidRPr="00766806" w:rsidRDefault="00843D61" w:rsidP="003A23A3">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ATENDIMENTO</w:t>
      </w:r>
    </w:p>
    <w:p w14:paraId="1C16EA6B"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ao profissional as informações do atendimento e paciente:</w:t>
      </w:r>
    </w:p>
    <w:p w14:paraId="362BD99F" w14:textId="77777777" w:rsidR="00843D61" w:rsidRPr="00766806" w:rsidRDefault="00843D61" w:rsidP="003A23A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do atendimento; Unidade do atendimento; Nome do profissional; Especialidade do profissional; Nome completo e foto do paciente; Idade (em anos, meses e dias); Número do prontuário; Restrições alérgicas; Nome da mãe; Nome do pai;</w:t>
      </w:r>
    </w:p>
    <w:p w14:paraId="4B487EEE"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 anamnese do paciente, com opção de preenchimento de uma nova anamnese ou consulta ao histórico de anamneses preenchidas anteriormente;</w:t>
      </w:r>
    </w:p>
    <w:p w14:paraId="373A45F4"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as informações de doenças e agravantes do paciente em conformidade as opções exigidas nas fichas da atenção básica e e-SUS;</w:t>
      </w:r>
    </w:p>
    <w:p w14:paraId="519A8525"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as informações familiares do paciente;</w:t>
      </w:r>
    </w:p>
    <w:p w14:paraId="2FF2BEAC"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 prontuário clínico;</w:t>
      </w:r>
    </w:p>
    <w:p w14:paraId="0E89AB59"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aos resultados de exames, com opção de impressão deles;</w:t>
      </w:r>
    </w:p>
    <w:p w14:paraId="527F2729"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 todos os medicamentos que o paciente retirou na rede municipal;</w:t>
      </w:r>
    </w:p>
    <w:p w14:paraId="730E21B7"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aos registros de informações sigilosas do paciente liberados para o acesso;</w:t>
      </w:r>
    </w:p>
    <w:p w14:paraId="003050D0"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disponibilizar acesso aos medicamentos de uso contínuo;</w:t>
      </w:r>
    </w:p>
    <w:p w14:paraId="5898DB42"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 carteira de vacinação do paciente;</w:t>
      </w:r>
    </w:p>
    <w:p w14:paraId="7B204672"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sobre vacinas atrasadas;</w:t>
      </w:r>
    </w:p>
    <w:p w14:paraId="203B78FB"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caso o paciente (sexo feminino) possuir exame do preventivo em atraso;</w:t>
      </w:r>
    </w:p>
    <w:p w14:paraId="249CE883"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caso o paciente (sexo feminino) possuir exame de mamografia em atraso, com faixa de idade inicial e final parametrizável;</w:t>
      </w:r>
    </w:p>
    <w:p w14:paraId="3290AD53"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 prontuário do paciente com informações referente a todos os atendimentos registrados para o paciente, contendo no mínimo as seguintes informações:</w:t>
      </w:r>
    </w:p>
    <w:p w14:paraId="73562AC8" w14:textId="77777777" w:rsidR="00843D61" w:rsidRPr="00766806" w:rsidRDefault="00843D61" w:rsidP="003A23A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Unidade do atendimento; profissional do atendimento, sua especialidade e registro; Registros coletados durante o atendimento; Procedimentos realizados; Exames requisitados; Prescrições efetuadas; atestados e declarações impressas;</w:t>
      </w:r>
    </w:p>
    <w:p w14:paraId="4BB42E7F"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odontograma que permita ao profissional clicar sobre qualquer elemento dentário para definir a situação em que ele se encontra;</w:t>
      </w:r>
    </w:p>
    <w:p w14:paraId="5A689115"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diferenciação entre Arcada adulto e infantil</w:t>
      </w:r>
    </w:p>
    <w:p w14:paraId="7892AF63"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seja escolhido o tipo de marcação, que pode ser Dente, Arcada, quadrante e boca, para casos de informação de procedimentos de limpeza e demais feitos em vários dentes;</w:t>
      </w:r>
    </w:p>
    <w:p w14:paraId="2E5F6439"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seleção de procedimentos previamente cadastrados ao clicar sobre qualquer elemento dentário, automatizando os registros de facilitando a informação de todos os procedimentos gerados em um tratamento de canal por exemplo;</w:t>
      </w:r>
    </w:p>
    <w:p w14:paraId="1C94B0E8"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dos procedimentos efetuados, validando todas as regras da tabela de procedimentos do SIGTAP evitando críticas posteriores na produção BPA;</w:t>
      </w:r>
    </w:p>
    <w:p w14:paraId="0F5371BA"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da informação do tipo e grupo de atendimento conforme padrão do sistema SIA do Ministério da Saúde;</w:t>
      </w:r>
    </w:p>
    <w:p w14:paraId="0F3E9DF4"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 CID principal, possibilitando a consulta do CID por nome ou código;</w:t>
      </w:r>
    </w:p>
    <w:p w14:paraId="703E41A6"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 CIAP, possibilitando a consulta do mesmo por nome ou código;</w:t>
      </w:r>
    </w:p>
    <w:p w14:paraId="1F697D5C"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do(s) CID secundário(s), possibilitando a consulta do CID por nome ou código;</w:t>
      </w:r>
    </w:p>
    <w:p w14:paraId="2CFAF63C"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ser possível informar os dadores referentes a Vigilância em Saúde Bucal, contendo minimamente: Abcesso Dento alveolar, Alteração em Tecidos Moles, Dor de Dente, Fendas ou Fissuras Lábio Palatais, Fluorose Dentária Moderada ou Severa, Traumatismo Dento alveolar e Não Identificado;</w:t>
      </w:r>
    </w:p>
    <w:p w14:paraId="32C51E09"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ser possível registrar os dados de Fornecimento de Material Odontológico, contendo minimamente: Escova Dental, Creme Dental, Fio Dental;</w:t>
      </w:r>
    </w:p>
    <w:p w14:paraId="4F1E08A0"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gerar automaticamente aviso de agravos ao setor de epidemiologia em casos de doenças notificáveis;</w:t>
      </w:r>
    </w:p>
    <w:p w14:paraId="4E3DB54B"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possibilitar o preenchimento das fichas de notificação de agravo em conformidade com e-SUS;</w:t>
      </w:r>
    </w:p>
    <w:p w14:paraId="3060EFEA"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as informações coletadas durante o atendimento sejam registradas em área específica no prontuário do paciente;</w:t>
      </w:r>
    </w:p>
    <w:p w14:paraId="11E0AC8B"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ao profissional, uma forma de visualização do prontuário antigo do paciente em formato de imagem (JPG, PNG) ou formato portátil de documento (PDF);</w:t>
      </w:r>
    </w:p>
    <w:p w14:paraId="7347FD60"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anexe documentos digitalizados ou resultados de exames complementares ao prontuário do paciente em formato de imagem (JPG, PNG);</w:t>
      </w:r>
    </w:p>
    <w:p w14:paraId="2BD04483"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o registro dos dados clínicos do paciente para a requisição de procedimentos;</w:t>
      </w:r>
    </w:p>
    <w:p w14:paraId="6FE11A26"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no momento da solicitação de exames, a seleção de um plano de diagnóstico previamente cadastrado e relacionado à especialidade do profissional. Ao selecionar um plano o profissional poderá selecionar todos ou apenas alguns dos exames/procedimento definidos para o plano;</w:t>
      </w:r>
    </w:p>
    <w:p w14:paraId="29B5055D"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obrigar a informação de uma justificativa do profissional para a solicitação de exames acima de um número parametrizado pela SMS;</w:t>
      </w:r>
    </w:p>
    <w:p w14:paraId="209B8772"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no momento da solicitação de exames a repetição, alertando sobre exames já solicitados ou que já estejam agendados</w:t>
      </w:r>
    </w:p>
    <w:p w14:paraId="09A7DEE8"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informação do material a examinar para cada exame solicitado;</w:t>
      </w:r>
    </w:p>
    <w:p w14:paraId="081F307E"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os exames requisitados estejam prontos para serem agendados/regulados após a confirmação do atendimento;</w:t>
      </w:r>
    </w:p>
    <w:p w14:paraId="2F940CD1"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a consulta e visualização dos resultados de exames já liberados pelos Laboratórios, bem como os prestadores de serviços terceirizados;</w:t>
      </w:r>
    </w:p>
    <w:p w14:paraId="5DBC8CDC"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prescrição de medicamentos através da seleção de receitas previamente cadastradas e relacionadas à especialidade do profissional. Ao selecionar uma receita deve ser possível selecionar todos ou apenas alguns dos medicamentos;</w:t>
      </w:r>
    </w:p>
    <w:p w14:paraId="2574B315"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a pesquisa do medicamento através do nome comercial ou do seu princípio ativo;</w:t>
      </w:r>
    </w:p>
    <w:p w14:paraId="0906FA55"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prescrição de medicamentos da farmácia básica informando:</w:t>
      </w:r>
    </w:p>
    <w:p w14:paraId="6BBE5037" w14:textId="77777777" w:rsidR="00843D61" w:rsidRPr="00766806" w:rsidRDefault="00843D61" w:rsidP="003A23A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Quantidade; Posologia; Tipo de uso; Dose posológica; se é de uso contínuo;</w:t>
      </w:r>
    </w:p>
    <w:p w14:paraId="7F1836CD"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o saldo do medicamento prescrito, porém, não deverá restringir a prescrição uma vez que não exista saldo na unidade de saúde;</w:t>
      </w:r>
    </w:p>
    <w:p w14:paraId="5EFB5B2B"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efetuar informar a reserva dos medicamentos prescritos na rede de farmácia básica (enquanto não for feita a dispensação ou a receita possuir validade);</w:t>
      </w:r>
    </w:p>
    <w:p w14:paraId="6BE574D5"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as receitas estejam prontas para serem dispensadas na farmácia após a confirmação do atendimento;</w:t>
      </w:r>
    </w:p>
    <w:p w14:paraId="5CC00504"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e manutenção de restrições alérgicas;</w:t>
      </w:r>
    </w:p>
    <w:p w14:paraId="4D8D4B2F"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casos de medicamentos que o paciente possua restrição alérgica a algum princípio ativo da fórmula do medicamento;</w:t>
      </w:r>
    </w:p>
    <w:p w14:paraId="408A3705"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prescrição de medicamentos que não estejam cadastrados na farmácia básica selecionando o tipo de receita que será gerada;</w:t>
      </w:r>
    </w:p>
    <w:p w14:paraId="116D98B4"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renovar uma receita de medicamento de uso contínuo através do seu histórico de medicamentos de uso contínuo. O profissional irá selecionar os medicamentos desejados e o sistema fará uma nova prescrição automaticamente, agilizando o atendimento do profissional;</w:t>
      </w:r>
    </w:p>
    <w:p w14:paraId="3487FBB8"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várias receitas sejam emitidas durante o atendimento do paciente, separando os medicamentos em suas respectivas receitas no momento da impressão;</w:t>
      </w:r>
    </w:p>
    <w:p w14:paraId="5FD0A2E0"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da FAO (ficha de atendimento odontológico) já preenchida com todos os dados do paciente;</w:t>
      </w:r>
    </w:p>
    <w:p w14:paraId="62054DD4"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declaração de comparecimento para o paciente e acompanhante;</w:t>
      </w:r>
    </w:p>
    <w:p w14:paraId="0087B1C9"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atestado odontológico;</w:t>
      </w:r>
    </w:p>
    <w:p w14:paraId="70BC117B"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requisição de exames, separando automaticamente os exames por grupos de procedimentos direcionando assim cada requisição para o devido prestador;</w:t>
      </w:r>
    </w:p>
    <w:p w14:paraId="79F794FE"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receita odontológica com código de barras;</w:t>
      </w:r>
    </w:p>
    <w:p w14:paraId="2A1BBCA6"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o agendamento do retorno do paciente após o término do atendimento;</w:t>
      </w:r>
    </w:p>
    <w:p w14:paraId="05210732"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possibilitar corrigir alguma informação do atendimento dentro do tempo parametrizado. A alteração deve manter o histórico do atendimento como estava antes e gerar um novo atendimento com as alterações (Trilha de auditoria);</w:t>
      </w:r>
    </w:p>
    <w:p w14:paraId="5F1DC94D" w14:textId="77777777" w:rsidR="00843D61" w:rsidRPr="00766806" w:rsidRDefault="00843D61" w:rsidP="003A23A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software deve dispor de assinatura digital ICP-Brasil, válida para uso com certificados digitais e validação de documentos em saúde, os documentos a serem assinados devem ser minimamente:</w:t>
      </w:r>
    </w:p>
    <w:p w14:paraId="14C07B66" w14:textId="77777777" w:rsidR="00843D61" w:rsidRPr="00766806" w:rsidRDefault="00843D61" w:rsidP="003A23A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Atestados;</w:t>
      </w:r>
    </w:p>
    <w:p w14:paraId="374AA52A" w14:textId="77777777" w:rsidR="00843D61" w:rsidRPr="00766806" w:rsidRDefault="00843D61" w:rsidP="003A23A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Comprovante de Comparecimento;</w:t>
      </w:r>
    </w:p>
    <w:p w14:paraId="45AEFD12" w14:textId="77777777" w:rsidR="00843D61" w:rsidRPr="00766806" w:rsidRDefault="00843D61" w:rsidP="003A23A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Receitas;</w:t>
      </w:r>
    </w:p>
    <w:p w14:paraId="652F79F2" w14:textId="77777777" w:rsidR="00843D61" w:rsidRPr="00766806" w:rsidRDefault="00843D61" w:rsidP="003A23A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Requisição de exames;</w:t>
      </w:r>
    </w:p>
    <w:p w14:paraId="69663405" w14:textId="77777777" w:rsidR="00843D61" w:rsidRPr="00766806" w:rsidRDefault="00843D61" w:rsidP="003A23A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Encaminhamento;</w:t>
      </w:r>
    </w:p>
    <w:p w14:paraId="10E68E5E" w14:textId="77777777" w:rsidR="00843D61" w:rsidRPr="00766806" w:rsidRDefault="00843D61" w:rsidP="003A23A3">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Resumo de atendimento.</w:t>
      </w:r>
    </w:p>
    <w:p w14:paraId="77F06ADC" w14:textId="77777777" w:rsidR="00843D61" w:rsidRPr="00766806" w:rsidRDefault="00843D61" w:rsidP="00AC4B75">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REGISTRO DE SOLICITAÇÃO DE EXAMES</w:t>
      </w:r>
    </w:p>
    <w:p w14:paraId="5D407B66"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o acesso ao histórico dos exames do paciente;</w:t>
      </w:r>
    </w:p>
    <w:p w14:paraId="0DCACD1A"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impressão de requisição de exames;</w:t>
      </w:r>
    </w:p>
    <w:p w14:paraId="382B1824"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campo para carimbo e assinatura do médico solicitante;</w:t>
      </w:r>
    </w:p>
    <w:p w14:paraId="6849F1AC"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no momento da requisição, caso o paciente já possua requisição para o mesmo procedimento, informando a situação atual: Requisitado; Agendado;</w:t>
      </w:r>
    </w:p>
    <w:p w14:paraId="77C93018"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no momento da requisição, caso o paciente já possua casos de absenteísmo (falta);</w:t>
      </w:r>
    </w:p>
    <w:p w14:paraId="7C46F609"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exclusão de uma requisição de exames, perante a informação de uma justificativa que deverá estar disponível junto ao histórico de cancelamentos do paciente para fins de auditoria;</w:t>
      </w:r>
    </w:p>
    <w:p w14:paraId="4959B812" w14:textId="77777777" w:rsidR="00843D61" w:rsidRPr="00766806" w:rsidRDefault="00843D61" w:rsidP="00C86F35">
      <w:pPr>
        <w:pStyle w:val="PargrafodaLista"/>
        <w:ind w:left="0"/>
        <w:jc w:val="both"/>
        <w:rPr>
          <w:rFonts w:ascii="Times New Roman" w:hAnsi="Times New Roman" w:cs="Times New Roman"/>
        </w:rPr>
      </w:pPr>
    </w:p>
    <w:p w14:paraId="11F76DAC" w14:textId="574BA577" w:rsidR="00843D61" w:rsidRPr="00766806" w:rsidRDefault="00C61FF2" w:rsidP="00AC4B75">
      <w:pPr>
        <w:pStyle w:val="PargrafodaLista"/>
        <w:numPr>
          <w:ilvl w:val="1"/>
          <w:numId w:val="37"/>
        </w:numPr>
        <w:suppressAutoHyphens w:val="0"/>
        <w:ind w:left="0" w:firstLine="0"/>
        <w:jc w:val="both"/>
        <w:rPr>
          <w:rFonts w:ascii="Times New Roman" w:hAnsi="Times New Roman" w:cs="Times New Roman"/>
          <w:b/>
          <w:bCs/>
        </w:rPr>
      </w:pPr>
      <w:r>
        <w:rPr>
          <w:rFonts w:ascii="Times New Roman" w:hAnsi="Times New Roman" w:cs="Times New Roman"/>
          <w:b/>
          <w:bCs/>
        </w:rPr>
        <w:t xml:space="preserve">            MÓDULO: </w:t>
      </w:r>
      <w:r w:rsidR="00843D61" w:rsidRPr="00766806">
        <w:rPr>
          <w:rFonts w:ascii="Times New Roman" w:hAnsi="Times New Roman" w:cs="Times New Roman"/>
          <w:b/>
          <w:bCs/>
        </w:rPr>
        <w:t>CONTROLE DE TRATAMENTO FORA DO DOMICÍLIO</w:t>
      </w:r>
    </w:p>
    <w:p w14:paraId="5C371EDF" w14:textId="77777777" w:rsidR="00843D61" w:rsidRPr="00766806" w:rsidRDefault="00843D61" w:rsidP="00AC4B75">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TRATAMENTO FORA DO DOMICÍLIO           </w:t>
      </w:r>
    </w:p>
    <w:p w14:paraId="49A8447A"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de laudos de TFD, contendo a unidade e profissional solicitante, informações do paciente, justificativa para a necessidade de acompanhante, CID, procedimento para o tratamento, diagnóstico inicial, diagnóstico provável, histórico da doença, exame físico, exames complementares, tratamentos realizados, as razões que Impossibilitam a Realização do Tratamento e o tipo de transporte;</w:t>
      </w:r>
    </w:p>
    <w:p w14:paraId="5757D2A3"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do laudo TFD automaticamente após a sua inclusão;</w:t>
      </w:r>
    </w:p>
    <w:p w14:paraId="5F389AA5"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reimpressão do laudo TFD;</w:t>
      </w:r>
    </w:p>
    <w:p w14:paraId="19918735"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integração com os programas de atendimento clinico, de forma que os laudos gerados em atendimento já sejam cadastrados automaticamente;</w:t>
      </w:r>
    </w:p>
    <w:p w14:paraId="7EFCB8DE"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de complementos ao laudo após a sua inclusão, registrando automaticamente a data, hora e o nome do usuário que efetuou o complemento;</w:t>
      </w:r>
    </w:p>
    <w:p w14:paraId="404D1AD4"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localização de um laudo no mínimo por data de abertura, número do laudo, nome do paciente e nome do profissional solicitante;</w:t>
      </w:r>
    </w:p>
    <w:p w14:paraId="690B0C5B"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alterar o laudo após a sua inclusão, registrando automaticamente a data, hora e o nome do usuário que efetuou a alteração;</w:t>
      </w:r>
    </w:p>
    <w:p w14:paraId="67E5FAFD"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aprovar o laudo após a sua inclusão, registrando automaticamente a data, hora e o nome do usuário que efetuou a aprovação;</w:t>
      </w:r>
    </w:p>
    <w:p w14:paraId="7CDAA661"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glosar o laudo após a sua inclusão, registrando automaticamente a data, hora, o motivo da glosa e o nome do usuário que efetuou a glosa;</w:t>
      </w:r>
    </w:p>
    <w:p w14:paraId="6B2DDBB6"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arquivar o laudo após a sua inclusão, registrando automaticamente a data, hora, o motivo da arquivação e o nome do usuário que efetuou a arquivação;</w:t>
      </w:r>
    </w:p>
    <w:p w14:paraId="5952B45A"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negar o laudo após a sua aprovação, registrando automaticamente a data, hora, o motivo da negação e o nome do usuário que efetuou a negação do tratamento;</w:t>
      </w:r>
    </w:p>
    <w:p w14:paraId="54DDB570"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autorizar o laudo após a sua aprovação, registrando automaticamente a data, hora e o nome do usuário que efetuou a autorização do tratamento;</w:t>
      </w:r>
    </w:p>
    <w:p w14:paraId="5886743C"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do pedido de TFD após a autorização do tratamento;</w:t>
      </w:r>
    </w:p>
    <w:p w14:paraId="392606E0"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cancelamento da autorização do pedido de TFD após a autorização do tratamento, registrando automaticamente a data, hora e o nome do usuário que efetuou o cancelamento da autorização do tratamento;</w:t>
      </w:r>
    </w:p>
    <w:p w14:paraId="02E29A7E"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negar o tratamento após a sua aprovação, registrando automaticamente a data, hora e o nome do usuário que efetuou a negação do tratamento;</w:t>
      </w:r>
    </w:p>
    <w:p w14:paraId="4A4D8274"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autorizar o tratamento após a sua aprovação, obrigando a informação do local de tratamento e o motivo. O sistema deverá ainda registrar automaticamente a data, hora e o nome do usuário que efetuou a autorização do tratamento;</w:t>
      </w:r>
    </w:p>
    <w:p w14:paraId="1A927C34"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cancelamento da autorização do tratamento após a autorização do tratamento, registrando automaticamente a data, hora e o nome do usuário que efetuou o cancelamento da autorização do tratamento;</w:t>
      </w:r>
    </w:p>
    <w:p w14:paraId="00B39C21"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liberar o agendamento do transporte após a autorização do tratamento direcionando o usuário diretamente a rotina de agendamento de transporte do módulo de transportes;</w:t>
      </w:r>
    </w:p>
    <w:p w14:paraId="05794B2D"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visualização de todos os trâmites ocorridos no processo de TFD do paciente;</w:t>
      </w:r>
    </w:p>
    <w:p w14:paraId="19459EC5"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dos processos por unidade solicitante, contendo no mínimo as informações do laudo (data, número, nome do paciente, nome do profissional solicitante, procedimento e a situação atual dele);</w:t>
      </w:r>
    </w:p>
    <w:p w14:paraId="1EE8AAFE"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dos processos agendados por destino, contendo no mínimo as informações de (data e hora do agendamento, data e número do laudo, nome do paciente, nome do profissional solicitante e procedimento), separados por unidade de destino;</w:t>
      </w:r>
    </w:p>
    <w:p w14:paraId="5EF4880D"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dos processos por procedimento, contendo no mínimo as informações do laudo (data, número, nome do paciente, nome do profissional solicitante e a situação atual dele), separados por unidade solicitante e procedimento solicitado;</w:t>
      </w:r>
    </w:p>
    <w:p w14:paraId="66144C76" w14:textId="77777777" w:rsidR="00843D61" w:rsidRPr="00766806" w:rsidRDefault="00843D61" w:rsidP="00AC4B7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dos processos por profissional solicitante, contendo no mínimo as informações do laudo (data, número, nome do paciente, nome do procedimento e a situação atual dele), separados por unidade solicitante e nome do profissional solicitante.</w:t>
      </w:r>
    </w:p>
    <w:p w14:paraId="33C640BB" w14:textId="77777777" w:rsidR="00843D61" w:rsidRPr="00766806" w:rsidRDefault="00843D61" w:rsidP="00887C79">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ENTRADAS</w:t>
      </w:r>
    </w:p>
    <w:p w14:paraId="57AE150F"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Na primeira tela de acesso as entradas, deverá mostrar o histórico das entradas possibilitando a pesquisa desta informação por:</w:t>
      </w:r>
    </w:p>
    <w:p w14:paraId="4C6AB318" w14:textId="77777777" w:rsidR="00843D61" w:rsidRPr="00766806" w:rsidRDefault="00843D61" w:rsidP="00887C79">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da entrada; Número da nota fiscal; Nome do fornecedor; Unidade de saúde;</w:t>
      </w:r>
    </w:p>
    <w:p w14:paraId="346586F9"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controlar as informações da nota fiscal: Data da compra; Número da nota fiscal; Série; Fornecedor; Unidade de entrada;</w:t>
      </w:r>
    </w:p>
    <w:p w14:paraId="35F7BD79"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fazer uso de código de barras, para agilizar a entrada e saída de itens;</w:t>
      </w:r>
    </w:p>
    <w:p w14:paraId="7C2C9B94"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controlar as informações do item de entrada: Código do produto; Lote; Quantidade; Valor unitário; Data de validade;</w:t>
      </w:r>
    </w:p>
    <w:p w14:paraId="565967B0"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entradas com informações de custos por unidade;</w:t>
      </w:r>
    </w:p>
    <w:p w14:paraId="3EEBAC92"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entradas com informações de custos por grupo de produto;</w:t>
      </w:r>
    </w:p>
    <w:p w14:paraId="72482A83"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entradas com informações de custos por fornecedor;</w:t>
      </w:r>
    </w:p>
    <w:p w14:paraId="5593DCBF"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entradas com informações de custos por período;</w:t>
      </w:r>
    </w:p>
    <w:p w14:paraId="248880A7" w14:textId="77777777" w:rsidR="00843D61" w:rsidRPr="00766806" w:rsidRDefault="00843D61" w:rsidP="00887C79">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ACERTOS E INUTILIZAÇÕES</w:t>
      </w:r>
    </w:p>
    <w:p w14:paraId="23BC4469"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inutilização de produtos por unidade, informando (Data, Unidade, Produto, Lote, Quantidade, Motivo e Observações);</w:t>
      </w:r>
    </w:p>
    <w:p w14:paraId="08993D66"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ao informar o produto, listar todos os lotes disponíveis e a sua validade;</w:t>
      </w:r>
    </w:p>
    <w:p w14:paraId="79D52FF1"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visualização de todas as inutilizações efetuadas com informações da data, produto, lote, quantidade, valor total, unidade e motivo;</w:t>
      </w:r>
    </w:p>
    <w:p w14:paraId="029D321B"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consulta de inutilizações efetuadas por data, nome do produto, lote, quantidade, data de vencimento e motivo da inutilização;</w:t>
      </w:r>
    </w:p>
    <w:p w14:paraId="6397EB88" w14:textId="77777777" w:rsidR="00843D61" w:rsidRPr="00766806" w:rsidRDefault="00843D61" w:rsidP="00887C7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inutilizações por período, agrupando por unidade, grupo e motivo, listando a data, o produto, o lote, a validade a quantidade e o valor total;</w:t>
      </w:r>
    </w:p>
    <w:p w14:paraId="5633A350" w14:textId="77777777" w:rsidR="00843D61" w:rsidRPr="00766806" w:rsidRDefault="00843D61" w:rsidP="00C86F35">
      <w:pPr>
        <w:jc w:val="both"/>
        <w:rPr>
          <w:rFonts w:ascii="Times New Roman" w:hAnsi="Times New Roman" w:cs="Times New Roman"/>
        </w:rPr>
      </w:pPr>
    </w:p>
    <w:p w14:paraId="160D1BEA" w14:textId="181CD856" w:rsidR="00843D61" w:rsidRPr="00766806" w:rsidRDefault="00C61FF2" w:rsidP="00307319">
      <w:pPr>
        <w:pStyle w:val="PargrafodaLista"/>
        <w:numPr>
          <w:ilvl w:val="1"/>
          <w:numId w:val="37"/>
        </w:numPr>
        <w:suppressAutoHyphens w:val="0"/>
        <w:ind w:left="0" w:firstLine="0"/>
        <w:jc w:val="both"/>
        <w:rPr>
          <w:rFonts w:ascii="Times New Roman" w:hAnsi="Times New Roman" w:cs="Times New Roman"/>
          <w:b/>
          <w:bCs/>
        </w:rPr>
      </w:pPr>
      <w:r>
        <w:rPr>
          <w:rFonts w:ascii="Times New Roman" w:hAnsi="Times New Roman" w:cs="Times New Roman"/>
          <w:b/>
          <w:bCs/>
        </w:rPr>
        <w:t xml:space="preserve"> </w:t>
      </w:r>
      <w:r w:rsidR="00843D61" w:rsidRPr="00766806">
        <w:rPr>
          <w:rFonts w:ascii="Times New Roman" w:hAnsi="Times New Roman" w:cs="Times New Roman"/>
          <w:b/>
          <w:bCs/>
        </w:rPr>
        <w:t>MÓDULO: GERÊNCIAMENTO AÇÕES PROGRAMÁTICAS</w:t>
      </w:r>
    </w:p>
    <w:p w14:paraId="0FF4B069" w14:textId="77777777" w:rsidR="00843D61" w:rsidRPr="00766806" w:rsidRDefault="00843D61" w:rsidP="0030731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O software deverá permitir a criação de novas ações programáticas, controlando a data de início e fim, quantidade de inscrições e tipo de benefícios;</w:t>
      </w:r>
    </w:p>
    <w:p w14:paraId="39205BCD" w14:textId="77777777" w:rsidR="00843D61" w:rsidRPr="00766806" w:rsidRDefault="00843D61" w:rsidP="0030731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Quando definido algum medicamento e relacionado algum paciente ao cadastro da ação programática a dispensação dos produtos relacionados deverá ser automatizada conforme a relação já existente, de forma que os medicamentos sejam adicionados na tela dispensação;</w:t>
      </w:r>
    </w:p>
    <w:p w14:paraId="296E8F08" w14:textId="77777777" w:rsidR="00843D61" w:rsidRPr="00766806" w:rsidRDefault="00843D61" w:rsidP="0030731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O software deverá possibilitar o relacionamento de locais de atendimento a ação programática;</w:t>
      </w:r>
    </w:p>
    <w:p w14:paraId="1171EB4B" w14:textId="77777777" w:rsidR="00843D61" w:rsidRPr="00766806" w:rsidRDefault="00843D61" w:rsidP="0030731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definição dos procedimentos/subsídios e a periodicidade deles para cada ação programática;</w:t>
      </w:r>
    </w:p>
    <w:p w14:paraId="5A5C575D" w14:textId="77777777" w:rsidR="00843D61" w:rsidRPr="00766806" w:rsidRDefault="00843D61" w:rsidP="0030731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definição de eventos e a periodicidade deles para cada ação programática;</w:t>
      </w:r>
    </w:p>
    <w:p w14:paraId="239070B1" w14:textId="77777777" w:rsidR="00843D61" w:rsidRPr="00766806" w:rsidRDefault="00843D61" w:rsidP="00307319">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O software deverá controlar as inscrições a ação programática, controlando:</w:t>
      </w:r>
    </w:p>
    <w:p w14:paraId="773FEAF9" w14:textId="77777777" w:rsidR="00843D61" w:rsidRPr="00766806" w:rsidRDefault="00843D61" w:rsidP="00307319">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inicial; Data final; Recebimento ou não de benefícios; Situação: (Ativo; Desistente; Desligado); Benefícios concedidos; Definição dos eventos; Definição de frequência; Definição de prazos.</w:t>
      </w:r>
    </w:p>
    <w:p w14:paraId="6A2646E5" w14:textId="77777777" w:rsidR="00843D61" w:rsidRPr="00766806" w:rsidRDefault="00843D61" w:rsidP="00C86F35">
      <w:pPr>
        <w:pStyle w:val="PargrafodaLista"/>
        <w:ind w:left="0"/>
        <w:jc w:val="both"/>
        <w:rPr>
          <w:rFonts w:ascii="Times New Roman" w:hAnsi="Times New Roman" w:cs="Times New Roman"/>
        </w:rPr>
      </w:pPr>
    </w:p>
    <w:p w14:paraId="597AA385" w14:textId="77777777" w:rsidR="00843D61" w:rsidRPr="00766806" w:rsidRDefault="00843D61" w:rsidP="00A73D1E">
      <w:pPr>
        <w:pStyle w:val="PargrafodaLista"/>
        <w:numPr>
          <w:ilvl w:val="1"/>
          <w:numId w:val="37"/>
        </w:numPr>
        <w:suppressAutoHyphens w:val="0"/>
        <w:ind w:left="0" w:firstLine="0"/>
        <w:rPr>
          <w:rFonts w:ascii="Times New Roman" w:hAnsi="Times New Roman" w:cs="Times New Roman"/>
          <w:b/>
          <w:bCs/>
        </w:rPr>
      </w:pPr>
      <w:r w:rsidRPr="00766806">
        <w:rPr>
          <w:rFonts w:ascii="Times New Roman" w:hAnsi="Times New Roman" w:cs="Times New Roman"/>
          <w:b/>
          <w:bCs/>
        </w:rPr>
        <w:t>MÓDULO: IMUNIZAÇÕES (CONTROLE DE VACINAS/IMUNOBIOLÓGICOS)</w:t>
      </w:r>
    </w:p>
    <w:p w14:paraId="50E00779"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o cadastro dos diversos imunobiológicos existentes e o seu tipo de via de administração;</w:t>
      </w:r>
    </w:p>
    <w:p w14:paraId="3D8B84D9"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que no cadastro de imunobiológicos, possa ser associado o código do imunobiológicos do sistema SI-PI, e-Sus ou RNDS;</w:t>
      </w:r>
    </w:p>
    <w:p w14:paraId="2C745525"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o cadastro dos imunobiológicos incompatíveis entre si, definindo o intervalo mínimo de aplicação em dias;</w:t>
      </w:r>
    </w:p>
    <w:p w14:paraId="05F33DE4"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o relacionamento dos diluentes associados à aplicação dos imunobiológicos;</w:t>
      </w:r>
    </w:p>
    <w:p w14:paraId="5F9A1850"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o cadastro de ESAVI;</w:t>
      </w:r>
    </w:p>
    <w:p w14:paraId="35A38FA7"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definição das regras para o aprazamento automático após a aplicação dos imunobiológicos indicando a próxima dose e o intervalo em dias para sua aplicação;</w:t>
      </w:r>
    </w:p>
    <w:p w14:paraId="5ECAC44C"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o cadastro dos imunobiológicos equivalentes, ou seja, um ou mais imunobiológicos e doses que quando aplicados, equivalem a aplicações de outro, não o considerando pendente ou atrasado;</w:t>
      </w:r>
    </w:p>
    <w:p w14:paraId="23D96E27"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 permitir a impressão da certidão de regularidade vacinal considerando as regras de equivalência;</w:t>
      </w:r>
    </w:p>
    <w:p w14:paraId="6763A023"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definição do quadro de cobertura dos imunobiológicos aplicáveis segundo os critérios:</w:t>
      </w:r>
    </w:p>
    <w:p w14:paraId="740353FA"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Estratégia: rotina, especial e outras;</w:t>
      </w:r>
    </w:p>
    <w:p w14:paraId="3EB981ED"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Dose: 1a dose, 2a dose e outras;</w:t>
      </w:r>
    </w:p>
    <w:p w14:paraId="6DBA2E59"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Faixa Etária do SIPNI;</w:t>
      </w:r>
    </w:p>
    <w:p w14:paraId="1A90F097"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Idade Mínima: Anos, Meses e Dias;</w:t>
      </w:r>
    </w:p>
    <w:p w14:paraId="456A85D4"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Idade Máxima: Anos, Meses e Dias;</w:t>
      </w:r>
    </w:p>
    <w:p w14:paraId="229CFFF7"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Sexo;</w:t>
      </w:r>
    </w:p>
    <w:p w14:paraId="7C147A6C"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lastRenderedPageBreak/>
        <w:t>Aplicação em Gestantes: Indiferente, Recomendado, Não-Recomendado;</w:t>
      </w:r>
    </w:p>
    <w:p w14:paraId="38A97D51"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o cadastro de campanhas dos imunobiológicos e multivacinação (Várias imunobiológicos por campanha);</w:t>
      </w:r>
    </w:p>
    <w:p w14:paraId="59395E79"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definição dos grupos de vacinação da campanha bem como a meta de aplicações, os imunobiológicos, dose e a população alvo;</w:t>
      </w:r>
    </w:p>
    <w:p w14:paraId="08EA1DD4"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definição das faixas etárias dos grupos de vacinação com a idade inicial e final em anos, meses e dias;</w:t>
      </w:r>
    </w:p>
    <w:p w14:paraId="188707A3"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configuração da exibição dos imunobiológicos desejadas na carteira de vacinação;</w:t>
      </w:r>
    </w:p>
    <w:p w14:paraId="0F3CC5D8"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configuração da sequência da exibição desejada dos imunobiológicos na carteira de vacinação;</w:t>
      </w:r>
    </w:p>
    <w:p w14:paraId="297EA9D7"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o uso de uma nomenclatura reduzida para a apresentação do nome dos imunobiológicos na carteira de vacinação;</w:t>
      </w:r>
    </w:p>
    <w:p w14:paraId="7B4663AF"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possuir parametrização para a exibição de alertas ao operador sobre os imunobiológicos atrasados do paciente;</w:t>
      </w:r>
    </w:p>
    <w:p w14:paraId="566B34D2"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classificar o estado/situação da exibição dos imunobiológicos na carteira de vacinação por cores parametrizadas de acordo com a necessidade da SMS, exemplo:</w:t>
      </w:r>
    </w:p>
    <w:p w14:paraId="69D64D0E"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Azul, imunobiológicos já aplicadas ou resgatadas;</w:t>
      </w:r>
    </w:p>
    <w:p w14:paraId="5D56FA16"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Verde, imunobiológicos dentro do prazo de aplicação;</w:t>
      </w:r>
    </w:p>
    <w:p w14:paraId="6CC4FC53"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Vermelho, imunobiológicos fora do prazo de aplicação;</w:t>
      </w:r>
    </w:p>
    <w:p w14:paraId="5C10F04A"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Cinza, imunobiológicos ou dose sem aplicação/Efeito;</w:t>
      </w:r>
    </w:p>
    <w:p w14:paraId="10DF35B4"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dividir a carteira de vacinação por faixa etária:</w:t>
      </w:r>
    </w:p>
    <w:p w14:paraId="5E1C06AB"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Crianças, idade menor que 10 anos;</w:t>
      </w:r>
    </w:p>
    <w:p w14:paraId="7438A483"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Adolescentes, idade entre 10 e 20 anos;</w:t>
      </w:r>
    </w:p>
    <w:p w14:paraId="3C0C1FFD"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Adultos, idade entre 20 e 60 anos;</w:t>
      </w:r>
    </w:p>
    <w:p w14:paraId="3834040D"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Idosos idades maior que 60 anos;</w:t>
      </w:r>
    </w:p>
    <w:p w14:paraId="3E8C4A14"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possuir área específica na carteira de vacinação para gestantes, onde o sistema deverá exibir os imunobiológicos aplicados e recomendados para as gestantes;</w:t>
      </w:r>
    </w:p>
    <w:p w14:paraId="2702B590"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exibir a carteira de vacinação do paciente de forma intuitiva ao profissional da saúde, em layout semelhante a carteira de vacinação distribuída pelo MS, facilitando a visualização e o registro das aplicações;</w:t>
      </w:r>
    </w:p>
    <w:p w14:paraId="2DFC160D"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 possuir tabela Pré-cadastrados com os grupos de atendimento definidos pelos sistemas oficiais do MS;</w:t>
      </w:r>
    </w:p>
    <w:p w14:paraId="3AE6C82A"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 possuir tabela Pré-cadastrados com os Locais de Aplicação definidos pelos sistemas oficiais do MS;</w:t>
      </w:r>
    </w:p>
    <w:p w14:paraId="4299CC1F"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 possuir tabela Pré-cadastrados com as Via de Aplicação definidos pelos sistemas oficiais do MS, a via de administração deverá ser filtrada conforme o dado informado no local de aplicação;</w:t>
      </w:r>
    </w:p>
    <w:p w14:paraId="2138AB70"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o registro de uma aplicação a partir de um clique sobre um imunobiológico na carteira de vacinação;</w:t>
      </w:r>
    </w:p>
    <w:p w14:paraId="1615A9ED"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alertar ao operador no momento de uma aplicação de um imunobiológico que não seja recomendado para a faixa etária, sexo ou gestante (mulheres entre 10 e 49 anos) que o imunobiológico não é recomendado, permitindo que o operador cancele a operação ou proceda com o registo da aplicação.</w:t>
      </w:r>
    </w:p>
    <w:p w14:paraId="5824B274"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 xml:space="preserve">Caso confirme a aplicação, o sistema deverá registrar que o imunobiológico foi aplicado inadvertidamente. </w:t>
      </w:r>
    </w:p>
    <w:p w14:paraId="12DEDF50"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alertar ao operador no momento de uma aplicação de um imunobiológico se ela é incompatível com alguma outro imunobiológico aplicado dentro de um prazo es</w:t>
      </w:r>
      <w:r w:rsidRPr="00766806">
        <w:rPr>
          <w:rFonts w:ascii="Times New Roman" w:hAnsi="Times New Roman" w:cs="Times New Roman"/>
        </w:rPr>
        <w:lastRenderedPageBreak/>
        <w:t>pecificado no cadastro de incompatibilidades de imunobiológicos, detalhando qual o imunobiológico incompatível que foi encontrado, permitindo que o operador cancele a operação ou proceda com o registo da aplicação.</w:t>
      </w:r>
    </w:p>
    <w:p w14:paraId="0B29CB5E"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 xml:space="preserve">Deverá alertar ao operador no momento de uma aplicação de um imunobiológico em uma gestante, se ela é recomendada. Se não for recomendar e o operador confirme a aplicação, o sistema deverá registrar que o imunobiológico foi aplicado inadvertidamente. </w:t>
      </w:r>
    </w:p>
    <w:p w14:paraId="5D6B9DAD"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gerar automaticamente o aprazamento para a próxima dose do imunobiológico conforme configurado no quadro de cobertura;</w:t>
      </w:r>
    </w:p>
    <w:p w14:paraId="048CEF76"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verificar ao aplicar um imunobiológico do tipo “Soro” a quantidade de doses do tratamento e baixá-las automaticamente do estoque;</w:t>
      </w:r>
    </w:p>
    <w:p w14:paraId="2DCB2DC7"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verificar no momento de uma aplicação de um imunobiológico, se ele requer um diluente, caso sim, exibir um campo para que seja selecionado o diluente e seu lote. Devem ser relacionados nesse campo apenas os diluentes associados ao imunobiológico, definidos no seu cadastro;</w:t>
      </w:r>
    </w:p>
    <w:p w14:paraId="66A7EFB3"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verificar ao aplicar um imunobiológico, se o frasco dele e do diluente possuem mais de uma dose, efetuando os seguintes tratamentos:</w:t>
      </w:r>
    </w:p>
    <w:p w14:paraId="53A3A002"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Caso não possua nenhum frasco aberto na unidade com doses disponíveis, o sistema deverá abrir automaticamente um novo frasco;</w:t>
      </w:r>
    </w:p>
    <w:p w14:paraId="473E61D7"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Caso já possua um frasco aberto, deverá informar a quantidade de doses já usadas e a possibilidade de o usuário abrir um novo frasco. Neste caso as doses do último frasco deverão ser armazenadas para inutilização posterior e fins de auditoria;</w:t>
      </w:r>
    </w:p>
    <w:p w14:paraId="3F3C4B46" w14:textId="77777777" w:rsidR="00843D61" w:rsidRPr="00766806" w:rsidRDefault="00843D61" w:rsidP="00A73D1E">
      <w:pPr>
        <w:pStyle w:val="PargrafodaLista"/>
        <w:numPr>
          <w:ilvl w:val="3"/>
          <w:numId w:val="37"/>
        </w:numPr>
        <w:suppressAutoHyphens w:val="0"/>
        <w:ind w:left="0" w:firstLine="0"/>
        <w:rPr>
          <w:rFonts w:ascii="Times New Roman" w:hAnsi="Times New Roman" w:cs="Times New Roman"/>
        </w:rPr>
      </w:pPr>
      <w:r w:rsidRPr="00766806">
        <w:rPr>
          <w:rFonts w:ascii="Times New Roman" w:hAnsi="Times New Roman" w:cs="Times New Roman"/>
        </w:rPr>
        <w:t>O sistema deve mostrar visualmente a quantidade de doses restantes no frasco em aberto;</w:t>
      </w:r>
    </w:p>
    <w:p w14:paraId="072091ED"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obrigar o usuário no momento da aplicação de um imunobiológico de campanha, informar a campanha e o grupo de vacinação para o qual a aplicação será contabilizada;</w:t>
      </w:r>
    </w:p>
    <w:p w14:paraId="078AEE3E"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alteração de uma aplicação de um imunobiológico a partir de um clique sobre um imunobiológico já aplicado na carteira de vacinação;</w:t>
      </w:r>
    </w:p>
    <w:p w14:paraId="77E27C63"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exclusão de uma aplicação de imunobiológico a partir de um clique sobre um imunobiológico já aplicado na carteira de vacinação;</w:t>
      </w:r>
    </w:p>
    <w:p w14:paraId="46CAE730"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ao excluir uma aplicação de um imunobiológico, retornar para o estoque a quantidade do frasco usado;</w:t>
      </w:r>
    </w:p>
    <w:p w14:paraId="7113F4C6"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o registro de um resgate a partir de um clique sobre um imunobiológico na carteira de vacinação;</w:t>
      </w:r>
    </w:p>
    <w:p w14:paraId="25A2560E"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alteração de um resgate a partir de um clique sobre um imunobiológico já resgatado na carteira de vacinação;</w:t>
      </w:r>
    </w:p>
    <w:p w14:paraId="5FCC0FF4"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exclusão de um resgate a partir de um clique sobre um imunobiológico já resgatado na carteira de vacinação;</w:t>
      </w:r>
    </w:p>
    <w:p w14:paraId="328CFEAD"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o registro de um aprazamento a partir de um clique sobre um imunobiológico na carteira de vacinação;</w:t>
      </w:r>
    </w:p>
    <w:p w14:paraId="6612F010"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no momento de uma aplicação de um imunobiológico, procurar por aprazamentos (manuais ou automáticos) e indicações do imunobiológico;</w:t>
      </w:r>
    </w:p>
    <w:p w14:paraId="7F907F02"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busca de indicações e aprazamentos não aplicados para o paciente, permitindo a partir dessa lista, o registro da aplicação do imunobiológico;</w:t>
      </w:r>
    </w:p>
    <w:p w14:paraId="656570D3"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alteração de um aprazamento a partir de um clique sobre um imunobiológico já aprazado na carteira de vacinação;</w:t>
      </w:r>
    </w:p>
    <w:p w14:paraId="7FA64DA7"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exclusão de um aprazamento a partir de um clique sobre um imunobiológico já aprazado na carteira de vacinação;</w:t>
      </w:r>
    </w:p>
    <w:p w14:paraId="29FDFB4D"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o registro de uma indicação a partir de um clique sobre um imunobiológico na carteira de vacinação;</w:t>
      </w:r>
    </w:p>
    <w:p w14:paraId="0F9E87BA"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lastRenderedPageBreak/>
        <w:t>Deverá permitir a alteração de uma indicação a partir de um clique sobre um imunobiológico já indicado na carteira de vacinação;</w:t>
      </w:r>
    </w:p>
    <w:p w14:paraId="4FC99A60"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 exclusão de uma indicação a partir de um clique sobre um imunobiológico já indicado na carteira de vacinação;</w:t>
      </w:r>
    </w:p>
    <w:p w14:paraId="04342A5F"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controlar a quantidade de doses por frasco dos imunobiológico e diluentes;</w:t>
      </w:r>
    </w:p>
    <w:p w14:paraId="604A3BA7"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através de uma tela de consulta, listar os frascos de vacinas abertos por unidade, bem como o seu lote, sua validade e a quantidade de doses total do frasco, a quantidade de doses usadas e restantes, permitindo inutilizar as doses restantes do frasco total ou parcialmente a partir dessa lista;</w:t>
      </w:r>
    </w:p>
    <w:p w14:paraId="1ADF57E7"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no momento do registro de uma entrada no estoque, verificar a quantidade de doses por frasco e lote das entradas já realizadas anteriormente para o mesmo imunobiológico. Caso exista alguma entrada já realizada com a quantidade diferente, exibir um alerta ao operador que a quantidade informada para a dose é inválida;</w:t>
      </w:r>
    </w:p>
    <w:p w14:paraId="053BF16B"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no momento do registro de uma entrada no estoque, verificar se o imunobiológico e lote possui algum "Fabricante" informado. Caso exista alguma entrada já realizada para outro fabricante, exibir um alerta ao operador que o fabricante informado para o lote é inválido;</w:t>
      </w:r>
    </w:p>
    <w:p w14:paraId="67A947B2"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que no cadastro de motivos de inutilização, possa ser associado o código do motivo de inutilização do sistema SI-PNI;</w:t>
      </w:r>
    </w:p>
    <w:p w14:paraId="64306FD9"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permitir que no cadastro de fabricantes, possa ser associado o código do produtor correspondente no sistema SI-PNI, e-Sus e RNDS;</w:t>
      </w:r>
    </w:p>
    <w:p w14:paraId="313FBF29"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possuir uma tela para consulta gerencial e acompanhamento das metas e resultados, em tempo real, da campanha de vacinação exibindo dados e gráficos que demonstrem o percentual da meta que já foi atingida pela campanha em cada grupo de vacinação apresentando a população alvo, a meta estipulada, a quantidade de aplicações, a quantidade de pacientes faltantes e o percentual de aplicações que foi alcançado até o momento;</w:t>
      </w:r>
    </w:p>
    <w:p w14:paraId="75954DE0"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possuir uma tela para consulta dos imunobiológico e doses pendentes de aplicação para os pacientes, segundo o quadro de cobertura vacinal definido. Deve ser possível selecionar os pacientes através dos seguintes filtros: Paciente, Nome da Mãe, Data de Nascimento, Bairro, Estratégia, Imunobiológico e Dose.</w:t>
      </w:r>
    </w:p>
    <w:p w14:paraId="7BD97D3D"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possibilitar que as vacinas autorizadas para envio ao RNDS sejam automaticamente enviadas ao mesmo;</w:t>
      </w:r>
    </w:p>
    <w:p w14:paraId="61A67888"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realizar o controle de alteração e exclusão de aplicações que tenham sido enviadas ao RNDS, sendo que a alteração ou exclusão da aplicação deverá ser realizada tanto no sistema quanto no RNDS;</w:t>
      </w:r>
    </w:p>
    <w:p w14:paraId="4A6ADE7C"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gerar fichas de vacinação para o e-Sus conforme registros de aplicação;</w:t>
      </w:r>
    </w:p>
    <w:p w14:paraId="00E6162A"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Deverá possuir parametrização para que o gestor possa definir quais vacinas serão enviadas ao RNDS e quais serão enviadas ao e-Sus;</w:t>
      </w:r>
    </w:p>
    <w:p w14:paraId="15ECF7F1" w14:textId="77777777" w:rsidR="00843D61" w:rsidRPr="00766806" w:rsidRDefault="00843D61" w:rsidP="00A73D1E">
      <w:pPr>
        <w:pStyle w:val="PargrafodaLista"/>
        <w:numPr>
          <w:ilvl w:val="2"/>
          <w:numId w:val="37"/>
        </w:numPr>
        <w:suppressAutoHyphens w:val="0"/>
        <w:ind w:left="0" w:firstLine="0"/>
        <w:rPr>
          <w:rFonts w:ascii="Times New Roman" w:hAnsi="Times New Roman" w:cs="Times New Roman"/>
        </w:rPr>
      </w:pPr>
      <w:r w:rsidRPr="00766806">
        <w:rPr>
          <w:rFonts w:ascii="Times New Roman" w:hAnsi="Times New Roman" w:cs="Times New Roman"/>
        </w:rPr>
        <w:t>Garantir que as aplicações enviadas ao RNDS não sejam enviadas novamente ao e-Sus e vice-versa;</w:t>
      </w:r>
    </w:p>
    <w:p w14:paraId="3EF0923F"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RELATÓRIOS</w:t>
      </w:r>
    </w:p>
    <w:p w14:paraId="2E275AFC"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relatórios das campanhas de vacinação separando as aplicações pelas faixas etárias dos grupos de vacinação conforme as faixas definidas no cadastro da campanha de vacinação;</w:t>
      </w:r>
    </w:p>
    <w:p w14:paraId="36DA3A7B"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gráfico para acompanhamento das metas definidas para os grupos da campanha de vacinação;</w:t>
      </w:r>
    </w:p>
    <w:p w14:paraId="6D025EB7"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estoque da movimentação dos imunobiológicos para o SI-PNI agrupados pelos códigos de produto, apresentação e produtor conforme os códigos do SI- PNI;</w:t>
      </w:r>
    </w:p>
    <w:p w14:paraId="0EF8911D"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emitir relatório consolidado de acompanhamento de doses aplicadas e resgatadas por ano, separadas por mês de aplicação/resgate. Ainda deve possuir filtros pela Unidade, Estratégia, Grupo de Atendimento, Imunobiológico, Doses, Profissional e dados do paciente;</w:t>
      </w:r>
    </w:p>
    <w:p w14:paraId="70E3B81C"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Analítico e Sintético que apresente as aplicações e resgates de imunobiológicos separados por Unidade de Saúde, Profissional e Imunobiológico;</w:t>
      </w:r>
    </w:p>
    <w:p w14:paraId="6B1AFB50"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Analítico e Sintético que apresente as aplicações e resgates separados por Unidade de Saúde, Imunobiológico e Dose;</w:t>
      </w:r>
    </w:p>
    <w:p w14:paraId="052810B2"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do histórico de vacinação do paciente exibindo todos os imunobiológicos aplicados e resgatados para ele em ordem cronológica;</w:t>
      </w:r>
    </w:p>
    <w:p w14:paraId="6D152E0A"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da carteira de imunização do paciente listando as aplicações e os resgates de imunobiológicos, bem como o lote e o profissional de cada aplicação. A impressão do relatório deve ser conforme a configuração da carteira de vacinação;</w:t>
      </w:r>
    </w:p>
    <w:p w14:paraId="60942A5F"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emitir relatório de aplicação de imunobiológicos por idade, separando os dados por Unidade de Saúde, Imunobiológico, Dose e Idade.</w:t>
      </w:r>
    </w:p>
    <w:p w14:paraId="2F2A585A"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exportação para o SI-PNI das seguintes informações: Vacinados; Registros de vacinação incluindo resgates e aplicações; Movimentação de imunobiológicos.</w:t>
      </w:r>
    </w:p>
    <w:p w14:paraId="068C465F"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a integração com o Prontuário Eletrônico do paciente</w:t>
      </w:r>
    </w:p>
    <w:p w14:paraId="4E745D8A"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a integração com o sistema e-SUS enviando os dados da ficha de vacinação.</w:t>
      </w:r>
    </w:p>
    <w:p w14:paraId="6135455B" w14:textId="77777777" w:rsidR="00843D61" w:rsidRPr="00766806" w:rsidRDefault="00843D61" w:rsidP="004A5301">
      <w:pPr>
        <w:pStyle w:val="PargrafodaLista"/>
        <w:ind w:left="0"/>
        <w:jc w:val="both"/>
        <w:rPr>
          <w:rFonts w:ascii="Times New Roman" w:hAnsi="Times New Roman" w:cs="Times New Roman"/>
        </w:rPr>
      </w:pPr>
    </w:p>
    <w:p w14:paraId="53B2A62C" w14:textId="77777777" w:rsidR="00843D61" w:rsidRPr="00766806" w:rsidRDefault="00843D61" w:rsidP="004A5301">
      <w:pPr>
        <w:pStyle w:val="PargrafodaLista"/>
        <w:numPr>
          <w:ilvl w:val="1"/>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MÓDULO: TRANSPORTE DE PACIENTES</w:t>
      </w:r>
    </w:p>
    <w:p w14:paraId="079DD854"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veículos com as informações do veículo e as informações de capacidade de passageiros, macas, cadeiras de roda e placa adequada ao padrão Mercosul;</w:t>
      </w:r>
    </w:p>
    <w:p w14:paraId="4D80C909"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dos locais de destino das viagens;</w:t>
      </w:r>
    </w:p>
    <w:p w14:paraId="60AD32C9"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dos motivos das viagens;</w:t>
      </w:r>
    </w:p>
    <w:p w14:paraId="6F824506"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despesas por grupos;</w:t>
      </w:r>
    </w:p>
    <w:p w14:paraId="739EE89E"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dos condutores, com informação do número da CNH;</w:t>
      </w:r>
    </w:p>
    <w:p w14:paraId="324EF5E7"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criação de rotas, identificando no mínimo:</w:t>
      </w:r>
    </w:p>
    <w:p w14:paraId="1A3C662D"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da Rota;</w:t>
      </w:r>
    </w:p>
    <w:p w14:paraId="1A289C39"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Município de destino (identificando a ordem de parada em cada um deles);</w:t>
      </w:r>
    </w:p>
    <w:p w14:paraId="22FE0250"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Local;</w:t>
      </w:r>
    </w:p>
    <w:p w14:paraId="05AB751B"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Motivo;</w:t>
      </w:r>
    </w:p>
    <w:p w14:paraId="1DB84F92"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Veículo.</w:t>
      </w:r>
    </w:p>
    <w:p w14:paraId="42D167CF"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definição de um valor para cada viagem, gerando um custo do transporte de cada paciente em todas as viagens;</w:t>
      </w:r>
    </w:p>
    <w:p w14:paraId="76884CE2"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da lista de municípios que haverá paradas na rota do veículo;</w:t>
      </w:r>
    </w:p>
    <w:p w14:paraId="65FA6E63"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criação e manutenção de agenda de transporte para cada rota, com as definições:</w:t>
      </w:r>
    </w:p>
    <w:p w14:paraId="5369C892"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Rota;</w:t>
      </w:r>
    </w:p>
    <w:p w14:paraId="1C406581"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Veículo;</w:t>
      </w:r>
    </w:p>
    <w:p w14:paraId="6D82BEE2"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Número de vagas;</w:t>
      </w:r>
    </w:p>
    <w:p w14:paraId="4BE1C6B5"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Horário de saída;</w:t>
      </w:r>
    </w:p>
    <w:p w14:paraId="2F90E918"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inicial e final;</w:t>
      </w:r>
    </w:p>
    <w:p w14:paraId="654B014D"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Dias da semana.</w:t>
      </w:r>
    </w:p>
    <w:p w14:paraId="097DE109"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Deverá possuir formulário de agendamento de viagem com interface simples, onde ao selecionar um município de destino, liste as rotas disponíveis, ao selecionar a rota, </w:t>
      </w:r>
      <w:r w:rsidRPr="00766806">
        <w:rPr>
          <w:rFonts w:ascii="Times New Roman" w:hAnsi="Times New Roman" w:cs="Times New Roman"/>
        </w:rPr>
        <w:lastRenderedPageBreak/>
        <w:t>exiba os dias e horários disponíveis, indicando o próximo dia com vaga disponível para o agendamento;</w:t>
      </w:r>
    </w:p>
    <w:p w14:paraId="3D2EC5A0"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no momento do agendamento seja definido se o paciente ocupa uma vaga ou não. Caso não ocupe, o sistema não deverá computá-lo no cálculo do número de vagas disponíveis para viagem;</w:t>
      </w:r>
    </w:p>
    <w:p w14:paraId="46605D2C"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dos acompanhantes do paciente na viagem;</w:t>
      </w:r>
    </w:p>
    <w:p w14:paraId="79E336D9"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reserva de vagas para os acompanhantes dos pacientes sem defini-los, para os casos em que o paciente ainda não definiu a(s) pessoa(s) que o acompanharão na viagem;</w:t>
      </w:r>
    </w:p>
    <w:p w14:paraId="1CBC292E"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definição do tipo de viagem para o acompanhante, se é somente de Ida, somente de Volta ou de Ida e Volta, assim como se ele ocupa vaga, ou seja, caso não ocupe não deve ser computado para o cálculo do número de vagas disponíveis para viagem;</w:t>
      </w:r>
    </w:p>
    <w:p w14:paraId="79849769"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a repetição de agendamento de pacientes nas próximas viagens, permitido que o paciente que realiza tratamentos de longa duração tenha a programação de agendamentos definida uma única vez;</w:t>
      </w:r>
    </w:p>
    <w:p w14:paraId="6EB17ED8"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viagens sem agendamento prévio, informando o motivo, destino final, o veículo, o condutor, os pacientes que serão levados, e o destino de cada paciente, assim como, em caso de necessidade, acompanhantes;</w:t>
      </w:r>
    </w:p>
    <w:p w14:paraId="2A5C0D4C"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no agendamento ou inclusão do paciente na viagem:</w:t>
      </w:r>
    </w:p>
    <w:p w14:paraId="2876D495"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Local de destino;</w:t>
      </w:r>
    </w:p>
    <w:p w14:paraId="71C625E7"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Motivo do transporte;</w:t>
      </w:r>
    </w:p>
    <w:p w14:paraId="59A8FD96"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Local do embarque;</w:t>
      </w:r>
    </w:p>
    <w:p w14:paraId="43154845"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Horário de saída;</w:t>
      </w:r>
    </w:p>
    <w:p w14:paraId="228264AC"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Acompanhante;</w:t>
      </w:r>
    </w:p>
    <w:p w14:paraId="7F5CD9A5"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Poltrona;</w:t>
      </w:r>
    </w:p>
    <w:p w14:paraId="281693DE"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Tipo da viagem.</w:t>
      </w:r>
    </w:p>
    <w:p w14:paraId="0533681F"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forma de confirmação das viagens para os casos em que não houver lotação do veículo ou qualquer outro motivo. Somente permitir a inclusão de pacientes sem agendamento prévio, após a confirmação da viagem.</w:t>
      </w:r>
    </w:p>
    <w:p w14:paraId="202E10C8"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tratar para que não ser possível concluir uma viagem cujo paciente possua acompanhantes indefinidos, ou seja, deve ser necessário identificá-los para que a viagem possa ser concluída;</w:t>
      </w:r>
    </w:p>
    <w:p w14:paraId="22467FE1"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lançamento de adiantamento de viagem;</w:t>
      </w:r>
    </w:p>
    <w:p w14:paraId="05A4AF90"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o fechamento da viagem com a informação da data e horário de chegada e Km final do veículo assim como deverá conter a prestação de contas com a informação das despesas ocasionadas na viagem, informando ao operador o valor adiantado, o valor das despesas e o seu saldo.</w:t>
      </w:r>
    </w:p>
    <w:p w14:paraId="19EFCC1B"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requisição de adiantamento;</w:t>
      </w:r>
    </w:p>
    <w:p w14:paraId="1F75E268"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da relação de passageiros;</w:t>
      </w:r>
    </w:p>
    <w:p w14:paraId="087B64E9"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da ordem de tráfego;</w:t>
      </w:r>
    </w:p>
    <w:p w14:paraId="00DAE9CF"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 opção de impressão dos comprovantes de agendamento em impressora padrão ou térmica conforme parametrização;</w:t>
      </w:r>
    </w:p>
    <w:p w14:paraId="69484F49"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cadastro de feriados com definição das rotas que serão afetadas pelo feriado como por exemplo, (Nenhuma, Todas, Rotas do município, rotas para fora do município);</w:t>
      </w:r>
    </w:p>
    <w:p w14:paraId="1616A05B"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bloquear no momento do agendamento, as rotas afetadas pelos feriados devidamente cadastrados;</w:t>
      </w:r>
    </w:p>
    <w:p w14:paraId="7D127329"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o registro de contatos telefônicos aos pacientes agendados, deve inclusive possibilitar iniciar uma conversa via WhatsApp;</w:t>
      </w:r>
    </w:p>
    <w:p w14:paraId="47D8DD43"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verificar se a quantidade de pacientes da viagem é compatível com a quantidade de vagas do veículo informado, caso seja superior a quantidade de vagas deverá permitir a criação de nova viagem ou transferência de pacientes para outra viagem já cadastrada;</w:t>
      </w:r>
    </w:p>
    <w:p w14:paraId="65AD266F"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conclusão da viagem informando os dados de quilômetros rodados, data/hora de saída e chegada;</w:t>
      </w:r>
    </w:p>
    <w:p w14:paraId="3EA85B06"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Ao concluir a viagem deverá realizar o cálculo automaticamente da quantidade de procedimentos a serem gerados com base na quilometragem informada, registrando automaticamente a produção para o profissional indicado.</w:t>
      </w:r>
    </w:p>
    <w:p w14:paraId="5BB8C1D4" w14:textId="77777777" w:rsidR="00843D61" w:rsidRPr="00766806" w:rsidRDefault="00843D61" w:rsidP="004A5301">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RELATÓRIOS</w:t>
      </w:r>
    </w:p>
    <w:p w14:paraId="59F0DB40"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evolução mensal dos transportes listando a cada mês o número de pacientes transportados, o percentual de evolução em relação ao mês anterior, o valor das despesas, a média de quilômetros por litro de combustível e a média de valor por litro de combustível;</w:t>
      </w:r>
    </w:p>
    <w:p w14:paraId="0817FC0C"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absenteísmo por paciente, listando o destino, a data, o horário, a rota, o local de destino, o motivo do transporte e observação sobre a ausência;</w:t>
      </w:r>
    </w:p>
    <w:p w14:paraId="1B2D0B03"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despesas de viagem, agrupando por rota, veículo, motorista e viagem, listando as despesas com descrição, data, quantidade, valor unitário e valor total. Totalizando as despesas, gerando um custo médio por passageiro, um custo médio por quilometro, a média de consumo de combustível por quilometro rodado e o custo médio por litro de combustível;</w:t>
      </w:r>
    </w:p>
    <w:p w14:paraId="2A0C43D7"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viagens por motivo, agrupando o motivo da viagem, o local de destino e o veículo, listando a data, a rota, o número de passageiros e quilômetros rodados;</w:t>
      </w:r>
    </w:p>
    <w:p w14:paraId="3393491A"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viagens por paciente, agrupando o paciente, o destino, o motorista e o veículo, listando a data, a rota, o local de destino e o motivo;</w:t>
      </w:r>
    </w:p>
    <w:p w14:paraId="3468348D"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gráfico de viagens por município;</w:t>
      </w:r>
    </w:p>
    <w:p w14:paraId="1CB4D15A"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gráfico de viagens por motivo;</w:t>
      </w:r>
    </w:p>
    <w:p w14:paraId="5FD03226"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consolidado de viagens efetuadas e pacientes transportados por mês e município de destino;</w:t>
      </w:r>
    </w:p>
    <w:p w14:paraId="5120CE72" w14:textId="77777777" w:rsidR="00843D61" w:rsidRPr="00766806" w:rsidRDefault="00843D61" w:rsidP="004A530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Relatório de viagens por data, listando o nome do motorista, o veículo, a rota, o município e horário.</w:t>
      </w:r>
    </w:p>
    <w:p w14:paraId="729CC1CE" w14:textId="77777777" w:rsidR="00843D61" w:rsidRPr="00766806" w:rsidRDefault="00843D61" w:rsidP="00C86F35">
      <w:pPr>
        <w:pStyle w:val="PargrafodaLista"/>
        <w:ind w:left="0"/>
        <w:jc w:val="both"/>
        <w:rPr>
          <w:rFonts w:ascii="Times New Roman" w:hAnsi="Times New Roman" w:cs="Times New Roman"/>
        </w:rPr>
      </w:pPr>
    </w:p>
    <w:p w14:paraId="02C3E63D" w14:textId="77777777" w:rsidR="00843D61" w:rsidRPr="00766806" w:rsidRDefault="00843D61" w:rsidP="005266B7">
      <w:pPr>
        <w:pStyle w:val="PargrafodaLista"/>
        <w:numPr>
          <w:ilvl w:val="1"/>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MÓDULO: AGENTE COMUNITÁRIO DE SAÚDE (ACS)</w:t>
      </w:r>
    </w:p>
    <w:p w14:paraId="306462F1" w14:textId="77777777" w:rsidR="00843D61" w:rsidRPr="00766806" w:rsidRDefault="00843D61" w:rsidP="005266B7">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O Aplicativo mobile ou software deve ser executado off-line, ou seja, sem necessidade de conexão com internet;</w:t>
      </w:r>
    </w:p>
    <w:p w14:paraId="1634748C" w14:textId="77777777" w:rsidR="00843D61" w:rsidRPr="00766806" w:rsidRDefault="00843D61" w:rsidP="005266B7">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conter funcionalidades para gerenciamento e controle dos mesmos dados do aplicativo WEB;</w:t>
      </w:r>
    </w:p>
    <w:p w14:paraId="7567E3CA" w14:textId="77777777" w:rsidR="00843D61" w:rsidRPr="00766806" w:rsidRDefault="00843D61" w:rsidP="005266B7">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O sistema deve ser desenvolvido em linguagem que permita a sua operação via Internet e ser acessível diretamente em navegadores como por exemplo: Chrome, Safari ou outros, dispensando a instalação e configuração de qualquer outro tipo de aplicativo no dispositivo mobile e que funcione em diversas plataformas, como o Android, IOS e outros;</w:t>
      </w:r>
    </w:p>
    <w:p w14:paraId="2D9AC0C8" w14:textId="77777777" w:rsidR="00843D61" w:rsidRPr="00766806" w:rsidRDefault="00843D61" w:rsidP="005266B7">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Atualizações do sistema devem ser efetuadas automaticamente sem a necessidade de intervenção ou confirmação do ACS ou operador responsável da unidade de saúde;</w:t>
      </w:r>
    </w:p>
    <w:p w14:paraId="24E29100" w14:textId="77777777" w:rsidR="00843D61" w:rsidRPr="00766806" w:rsidRDefault="00843D61" w:rsidP="005266B7">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a liberação do acesso aos ACS, por operador responsável da unidade de saúde;</w:t>
      </w:r>
    </w:p>
    <w:p w14:paraId="22E16666" w14:textId="77777777" w:rsidR="00843D61" w:rsidRPr="00766806" w:rsidRDefault="00843D61" w:rsidP="005266B7">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realizar a identificação do ACS através do Cadastro de Pessoa Física (CPF) e senha;</w:t>
      </w:r>
    </w:p>
    <w:p w14:paraId="3C220FC7" w14:textId="77777777" w:rsidR="00843D61" w:rsidRPr="00766806" w:rsidRDefault="00843D61" w:rsidP="005266B7">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bloquear o acesso do ACS após algumas tentativas que apresentarem dados de login inválido;</w:t>
      </w:r>
    </w:p>
    <w:p w14:paraId="01C40C08" w14:textId="77777777" w:rsidR="00843D61" w:rsidRPr="00766806" w:rsidRDefault="00843D61" w:rsidP="005266B7">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possibilitar o gerenciamento de cargas dos ACS, por operador responsável da unidade de saúde, sem intervenção ou manipulação de arquivos, para garantia de integridade das informações, contendo as funcionalidades:</w:t>
      </w:r>
    </w:p>
    <w:p w14:paraId="590E2E00" w14:textId="77777777" w:rsidR="00843D61" w:rsidRPr="00766806" w:rsidRDefault="00843D61" w:rsidP="005266B7">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Cancelamento de carga</w:t>
      </w:r>
    </w:p>
    <w:p w14:paraId="10079E75" w14:textId="77777777" w:rsidR="00843D61" w:rsidRPr="00766806" w:rsidRDefault="00843D61" w:rsidP="005266B7">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Redefinição de validade da carga</w:t>
      </w:r>
    </w:p>
    <w:p w14:paraId="0F569A91" w14:textId="77777777" w:rsidR="00843D61" w:rsidRPr="00766806" w:rsidRDefault="00843D61" w:rsidP="005266B7">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controlar o bloqueio e liberação do cadastro das famílias e seus integrantes enviados para o aplicativo mobile até a data final da validade da carga, liberando automaticamente após esta data ou de seu recebimento;</w:t>
      </w:r>
    </w:p>
    <w:p w14:paraId="087458AA" w14:textId="77777777" w:rsidR="00843D61" w:rsidRPr="00766806" w:rsidRDefault="00843D61" w:rsidP="005266B7">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forma de criptografia dos dados coletados para garantia de integridade das informações coletadas e armazenadas no dispositivo móvel;</w:t>
      </w:r>
    </w:p>
    <w:p w14:paraId="727A16C5" w14:textId="77777777" w:rsidR="00843D61" w:rsidRPr="00766806" w:rsidRDefault="00843D61" w:rsidP="005266B7">
      <w:pPr>
        <w:pStyle w:val="PargrafodaLista"/>
        <w:numPr>
          <w:ilvl w:val="2"/>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gerar a produção (BPA) automaticamente das visitas efetuadas pela agente comunitária.</w:t>
      </w:r>
    </w:p>
    <w:p w14:paraId="50C8796E"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GERENCIAMENTO DE DADOS</w:t>
      </w:r>
    </w:p>
    <w:p w14:paraId="35E7402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ao ACS o gerenciamento de cargas de dados, sem intervenção ou manipulação de arquivos, para garantia de integridade das informações coletadas, contendo no mínimo as seguintes funcionalidades:</w:t>
      </w:r>
    </w:p>
    <w:p w14:paraId="03953E8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Recebimento de carga;</w:t>
      </w:r>
    </w:p>
    <w:p w14:paraId="0F8BE45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Envio de carga;</w:t>
      </w:r>
    </w:p>
    <w:p w14:paraId="04C45CD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Cancelamento de carga;</w:t>
      </w:r>
    </w:p>
    <w:p w14:paraId="7C2964A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ser possível definir quais profissionais terão acesso a funcionalidade de cargas de dados off-line;</w:t>
      </w:r>
    </w:p>
    <w:p w14:paraId="5B07A41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visualização das informações da carga atual contendo no mínimo as informações:</w:t>
      </w:r>
    </w:p>
    <w:p w14:paraId="4F2E505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do recebimento;</w:t>
      </w:r>
    </w:p>
    <w:p w14:paraId="3ECCA82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Responsável;</w:t>
      </w:r>
    </w:p>
    <w:p w14:paraId="4C5B500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Área;</w:t>
      </w:r>
    </w:p>
    <w:p w14:paraId="661B274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Microárea ou subdivisão;</w:t>
      </w:r>
    </w:p>
    <w:p w14:paraId="3ABE310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Número de famílias;</w:t>
      </w:r>
    </w:p>
    <w:p w14:paraId="2D6C6EE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Número de pessoas;</w:t>
      </w:r>
    </w:p>
    <w:p w14:paraId="33E8649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para o retorno da carga (validade);</w:t>
      </w:r>
    </w:p>
    <w:p w14:paraId="7567132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controle de permissão das informações por ACS, ou seja, apenas pode fazer manutenção das famílias da área e microárea da qual a ACS é responsável.</w:t>
      </w:r>
    </w:p>
    <w:p w14:paraId="0E56780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que o ACS realize a solicitação de consultas não reguladas para qualquer integrante da família;</w:t>
      </w:r>
    </w:p>
    <w:p w14:paraId="2647EC6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Os dados armazenados do dispositivo devem estar encriptados impedindo acesso aos mesmos e vazamento de informações;</w:t>
      </w:r>
    </w:p>
    <w:p w14:paraId="3044096D"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CADASTROS</w:t>
      </w:r>
    </w:p>
    <w:p w14:paraId="3D2A595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uma lista de todas as famílias contidas na carga de dados.</w:t>
      </w:r>
    </w:p>
    <w:p w14:paraId="1CB12D2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visualização das informações da família nos padrões da Ficha “A” ou fichas de cadastro individual e domiciliar do e-Sus:</w:t>
      </w:r>
    </w:p>
    <w:p w14:paraId="541EEC6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Integrantes:</w:t>
      </w:r>
    </w:p>
    <w:p w14:paraId="415F986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Informações básicas</w:t>
      </w:r>
    </w:p>
    <w:p w14:paraId="0B65E29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Documentos</w:t>
      </w:r>
    </w:p>
    <w:p w14:paraId="5EB1648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Doenças e agravantes</w:t>
      </w:r>
    </w:p>
    <w:p w14:paraId="566BAF4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Informações do Domicílio</w:t>
      </w:r>
    </w:p>
    <w:p w14:paraId="7C2FC46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Tipo da Localidade</w:t>
      </w:r>
    </w:p>
    <w:p w14:paraId="4F8F8C0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Tipo do Domicílio</w:t>
      </w:r>
    </w:p>
    <w:p w14:paraId="50FC8B5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Situação do Domicílio</w:t>
      </w:r>
    </w:p>
    <w:p w14:paraId="037A606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Número de Cômodos</w:t>
      </w:r>
    </w:p>
    <w:p w14:paraId="08D1E49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Número de Dormitórios</w:t>
      </w:r>
    </w:p>
    <w:p w14:paraId="773AD75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Número de Pessoas por Dormitórios</w:t>
      </w:r>
    </w:p>
    <w:p w14:paraId="2763C25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Tipo do Piso</w:t>
      </w:r>
    </w:p>
    <w:p w14:paraId="3923D4E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Tipo da Parede</w:t>
      </w:r>
    </w:p>
    <w:p w14:paraId="2EAAA1F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Água Canalizada</w:t>
      </w:r>
    </w:p>
    <w:p w14:paraId="63136B1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Abastecimento de Água</w:t>
      </w:r>
    </w:p>
    <w:p w14:paraId="7B00820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Tratamento da Água</w:t>
      </w:r>
    </w:p>
    <w:p w14:paraId="5D8978F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Banheiro Sanitário</w:t>
      </w:r>
    </w:p>
    <w:p w14:paraId="7DF1C87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Destino Fezes/Urina</w:t>
      </w:r>
    </w:p>
    <w:p w14:paraId="3FA51E7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Destino Lixo</w:t>
      </w:r>
    </w:p>
    <w:p w14:paraId="3C8E271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Tipo Iluminação</w:t>
      </w:r>
    </w:p>
    <w:p w14:paraId="347DE31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Acesso ao Domicílio</w:t>
      </w:r>
    </w:p>
    <w:p w14:paraId="5C7CAA8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Acessibilidade Locomoção</w:t>
      </w:r>
    </w:p>
    <w:p w14:paraId="35A64B4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Área Desabamento/Alagamento</w:t>
      </w:r>
    </w:p>
    <w:p w14:paraId="47A33EB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Área Difícil Acesso</w:t>
      </w:r>
    </w:p>
    <w:p w14:paraId="5CA9840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Área com Conflito/Violência</w:t>
      </w:r>
    </w:p>
    <w:p w14:paraId="6E3A544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Endereço (Munícipio; Tipo do Logradouro; Logradouro; Bairro; CEP; Número; Complemento)</w:t>
      </w:r>
    </w:p>
    <w:p w14:paraId="4EBF5AC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Outras informações (Plano de saúde; Em caso de doença procura; Participa de grupos comunitários; Meios de comunicação que mais utiliza; Meios de transporte que mais utiliza).</w:t>
      </w:r>
    </w:p>
    <w:p w14:paraId="1E09F58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atualização dos integrantes da família.</w:t>
      </w:r>
    </w:p>
    <w:p w14:paraId="7F1D448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de novos integrantes na família.</w:t>
      </w:r>
    </w:p>
    <w:p w14:paraId="20DC203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de visita domiciliar para a família com informações especificas para cada integrante da família nos padrões do e-SUS AB, com as seguintes opções:</w:t>
      </w:r>
    </w:p>
    <w:p w14:paraId="37CC474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Parecer do Técnico</w:t>
      </w:r>
    </w:p>
    <w:p w14:paraId="32D7473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Motivo da Visita</w:t>
      </w:r>
    </w:p>
    <w:p w14:paraId="07D3A2F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Situação da Visita</w:t>
      </w:r>
    </w:p>
    <w:p w14:paraId="5D20522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Se a visita foi compartilhada por outros profissionais</w:t>
      </w:r>
    </w:p>
    <w:p w14:paraId="3BFC42E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registrar automaticamente a latitude e longitude ao concluir a visita domiciliar. Para que isso seja possível o dispositivo mobile deve possuir GPS;</w:t>
      </w:r>
    </w:p>
    <w:p w14:paraId="579FCCF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impedir a conclusão da visita caso os dados de geolocalização não sejam obtidos, caso parametrizado de tal forma;</w:t>
      </w:r>
    </w:p>
    <w:p w14:paraId="288633C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ACS solicite agendamentos de consulta para os integrantes da família com as seguintes informações:</w:t>
      </w:r>
    </w:p>
    <w:p w14:paraId="3F7C7D2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Especialidade</w:t>
      </w:r>
    </w:p>
    <w:p w14:paraId="25D94B2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Justificativa/Observação.</w:t>
      </w:r>
    </w:p>
    <w:p w14:paraId="1642402B" w14:textId="66248C8D" w:rsidR="00843D61" w:rsidRPr="0031741C" w:rsidRDefault="00843D61" w:rsidP="00C86F3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sincronizar as informações para o sistema de Gestão de Saúde, sendo que esse irá fazer a transposição dos dados, com geração do BPA, e-SUS e e-SUS AB;</w:t>
      </w:r>
    </w:p>
    <w:p w14:paraId="06A46FB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ao responsável legal da família, a inclusão de seus dependentes, informando seus dados principais (deverá possuir a família cadastrada para tal funcionalidade):</w:t>
      </w:r>
    </w:p>
    <w:p w14:paraId="6D5F6F6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w:t>
      </w:r>
    </w:p>
    <w:p w14:paraId="01411EF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Sexo;</w:t>
      </w:r>
    </w:p>
    <w:p w14:paraId="3A4E39F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de nascimento;</w:t>
      </w:r>
    </w:p>
    <w:p w14:paraId="66123D6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da mãe;</w:t>
      </w:r>
    </w:p>
    <w:p w14:paraId="64C97B3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Raça/Cor;</w:t>
      </w:r>
    </w:p>
    <w:p w14:paraId="2088EA0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Grau de Parentesco</w:t>
      </w:r>
    </w:p>
    <w:p w14:paraId="3F873B2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manter o integrante cadastrado em estado de Pré-cadastro até a confirmação e apresentação de documentos para validação em uma unidade de saúde;</w:t>
      </w:r>
    </w:p>
    <w:p w14:paraId="195E6D01" w14:textId="30EB64CA" w:rsidR="00843D61" w:rsidRPr="0031741C" w:rsidRDefault="00843D61" w:rsidP="00C86F3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Deverá bloquear todas as funcionalidades do sistema para integrantes que estejam em situação de Pré-cadastro, exibindo um alerta ao usuário para que compareça em uma </w:t>
      </w:r>
      <w:r w:rsidRPr="00766806">
        <w:rPr>
          <w:rFonts w:ascii="Times New Roman" w:hAnsi="Times New Roman" w:cs="Times New Roman"/>
        </w:rPr>
        <w:lastRenderedPageBreak/>
        <w:t>unidade de saúde mais próxima para a comprovação do cadastro através da apresentação de um documento do novo integrante.</w:t>
      </w:r>
    </w:p>
    <w:p w14:paraId="56888592" w14:textId="1CE6DC5C" w:rsidR="00843D61" w:rsidRPr="0031741C" w:rsidRDefault="00843D61" w:rsidP="0031741C">
      <w:pPr>
        <w:pStyle w:val="PargrafodaLista"/>
        <w:numPr>
          <w:ilvl w:val="2"/>
          <w:numId w:val="37"/>
        </w:numPr>
        <w:ind w:left="0" w:firstLine="0"/>
        <w:jc w:val="both"/>
        <w:rPr>
          <w:rFonts w:ascii="Times New Roman" w:hAnsi="Times New Roman" w:cs="Times New Roman"/>
          <w:b/>
          <w:bCs/>
        </w:rPr>
      </w:pPr>
      <w:r w:rsidRPr="0031741C">
        <w:rPr>
          <w:rFonts w:ascii="Times New Roman" w:hAnsi="Times New Roman" w:cs="Times New Roman"/>
          <w:b/>
          <w:bCs/>
        </w:rPr>
        <w:t>AGENDAMENTO</w:t>
      </w:r>
    </w:p>
    <w:p w14:paraId="4E79137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marcação de consultas não reguladas, nas especialidades e horários dos profissionais definidos e liberados pela secretaria de saúde;</w:t>
      </w:r>
    </w:p>
    <w:p w14:paraId="15EBDB5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parametrização, sobre os agendamentos, podendo definir se o mesmo ocorrerá de forma direta ou via confirmação por um operador da unidade de saúde;</w:t>
      </w:r>
    </w:p>
    <w:p w14:paraId="144AC47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parametrização para dias ou horas de antecedência para o agendamento de uma consulta;</w:t>
      </w:r>
    </w:p>
    <w:p w14:paraId="1360E37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forma de aviso da confirmação do agendamento por e-mail, SMS ou pelo aplicativo móvel;</w:t>
      </w:r>
    </w:p>
    <w:p w14:paraId="070380A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ao responsável legal da família, a inclusão e manutenção das consultas para todos os seus dependentes;</w:t>
      </w:r>
    </w:p>
    <w:p w14:paraId="2C6B95D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 informação de quais especialidades estão disponíveis para marcação de consulta;</w:t>
      </w:r>
    </w:p>
    <w:p w14:paraId="3660D0D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 informação de quais profissionais estão disponíveis para marcação de consulta;</w:t>
      </w:r>
    </w:p>
    <w:p w14:paraId="3B37CF1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 informação de quais horários estão disponíveis para marcação de consulta;</w:t>
      </w:r>
    </w:p>
    <w:p w14:paraId="6710BE8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cancelamento de uma consulta médica agendada anteriormente, tanto pelo aplicativo móvel, quanto diretamente em uma unidade de saúde, informando o motivo e disponibilizando automaticamente a vaga a outro paciente;</w:t>
      </w:r>
    </w:p>
    <w:p w14:paraId="0869658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parametrização de um número mínimo de dias ou horas de antecedência para o cancelamento de uma consulta;</w:t>
      </w:r>
    </w:p>
    <w:p w14:paraId="4E69DAB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manter um histórico das consultas canceladas, exibindo para cada registro, todas as informações do agendamento, a data, motivo e o responsável pelo cancelamento;</w:t>
      </w:r>
    </w:p>
    <w:p w14:paraId="4DF982E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uma lista de todas as consultas nas diversas especialidades de saúde que o usuário esteja agendado;</w:t>
      </w:r>
    </w:p>
    <w:p w14:paraId="7820275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uma lista de todas as consultas em espera nas diversas especialidades de saúde que o usuário esteja cadastrado;</w:t>
      </w:r>
    </w:p>
    <w:p w14:paraId="0491463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uma lista de todas as consultas bloqueadas nas diversas especialidades de saúde que o usuário esteja cadastrado, exibindo para cada registro, todas as informações do agendamento e o motivo do bloqueio;</w:t>
      </w:r>
    </w:p>
    <w:p w14:paraId="544056B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transferir uma consulta médica, previamente agendada pelo dispositivo, em uma unidade de saúde;</w:t>
      </w:r>
    </w:p>
    <w:p w14:paraId="434BB26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usuário ou no caso do responsável legal da família possa efetuar a transferência de uma consulta médica, tanto do próprio usuário, quanto dos seus dependentes, obedecendo o número mínimo de dias ou horas de antecedência parametrizados, para o cancelamento de uma consulta, disponibilizando automaticamente a vaga anterior para outro paciente;</w:t>
      </w:r>
    </w:p>
    <w:p w14:paraId="4A07DFE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manter um histórico das consultas efetuadas, exibindo para cada registro, todas as informações do agendamento;</w:t>
      </w:r>
    </w:p>
    <w:p w14:paraId="79F18DE6" w14:textId="7C9A153C" w:rsidR="00843D61" w:rsidRPr="0031741C" w:rsidRDefault="00843D61" w:rsidP="00C86F3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a consulta da Fila de espera pública, onde o sistema deve permitir que o usuário possa consultar a fila de espera nas consultas especializadas e exames conforme disponibilidade do seu município, filtrando por procedimento e podendo avaliar somente seus agendamentos;</w:t>
      </w:r>
    </w:p>
    <w:p w14:paraId="42DDB793" w14:textId="0226D09E" w:rsidR="00843D61" w:rsidRPr="0031741C" w:rsidRDefault="00843D61" w:rsidP="0031741C">
      <w:pPr>
        <w:pStyle w:val="PargrafodaLista"/>
        <w:numPr>
          <w:ilvl w:val="2"/>
          <w:numId w:val="37"/>
        </w:numPr>
        <w:ind w:left="0" w:firstLine="0"/>
        <w:jc w:val="both"/>
        <w:rPr>
          <w:rFonts w:ascii="Times New Roman" w:hAnsi="Times New Roman" w:cs="Times New Roman"/>
          <w:b/>
          <w:bCs/>
        </w:rPr>
      </w:pPr>
      <w:r w:rsidRPr="0031741C">
        <w:rPr>
          <w:rFonts w:ascii="Times New Roman" w:hAnsi="Times New Roman" w:cs="Times New Roman"/>
          <w:b/>
          <w:bCs/>
        </w:rPr>
        <w:t>VACINAS</w:t>
      </w:r>
    </w:p>
    <w:p w14:paraId="4ED8688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 possuir a consulta de Histórico de Vacinas, onde o usuário visualize o seu histórico de vacinação; </w:t>
      </w:r>
    </w:p>
    <w:p w14:paraId="5F2EF2F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impressão da carteira de vacinação tanto do próprio usuário, quanto dos seus dependentes;</w:t>
      </w:r>
    </w:p>
    <w:p w14:paraId="272C95A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 informação das próximas vacinas indicadas e de aprazamentos;</w:t>
      </w:r>
    </w:p>
    <w:p w14:paraId="41DE87D5" w14:textId="17EF0C63" w:rsidR="00843D61" w:rsidRPr="0031741C" w:rsidRDefault="00843D61" w:rsidP="00C86F3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as campanhas em aberto e as vacinas indicadas tanto do próprio usuário, quanto dos seus dependentes.</w:t>
      </w:r>
    </w:p>
    <w:p w14:paraId="110DBF23" w14:textId="2023F0D9" w:rsidR="00843D61" w:rsidRPr="0031741C" w:rsidRDefault="00843D61" w:rsidP="0031741C">
      <w:pPr>
        <w:pStyle w:val="PargrafodaLista"/>
        <w:numPr>
          <w:ilvl w:val="2"/>
          <w:numId w:val="37"/>
        </w:numPr>
        <w:ind w:left="0" w:firstLine="0"/>
        <w:jc w:val="both"/>
        <w:rPr>
          <w:rFonts w:ascii="Times New Roman" w:hAnsi="Times New Roman" w:cs="Times New Roman"/>
          <w:b/>
          <w:bCs/>
        </w:rPr>
      </w:pPr>
      <w:r w:rsidRPr="0031741C">
        <w:rPr>
          <w:rFonts w:ascii="Times New Roman" w:hAnsi="Times New Roman" w:cs="Times New Roman"/>
          <w:b/>
          <w:bCs/>
        </w:rPr>
        <w:t>MEDICAMENTOS</w:t>
      </w:r>
    </w:p>
    <w:p w14:paraId="576A638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uma lista de todos os medicamentos que estão em uso pelo paciente;</w:t>
      </w:r>
    </w:p>
    <w:p w14:paraId="277811C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manter um histórico de todos os medicamentos usados pelo paciente, informando a sua posologia, início e término do consumo.</w:t>
      </w:r>
    </w:p>
    <w:p w14:paraId="1722044A" w14:textId="42B478B6" w:rsidR="00843D61" w:rsidRPr="0031741C" w:rsidRDefault="00843D61" w:rsidP="00C86F3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uma lista de todos os medicamentos disponíveis nas farmácias do município (deverá possuir parametrização para cada item).</w:t>
      </w:r>
    </w:p>
    <w:p w14:paraId="0F0B422F" w14:textId="15DBFCAE" w:rsidR="00843D61" w:rsidRPr="0031741C" w:rsidRDefault="00843D61" w:rsidP="0031741C">
      <w:pPr>
        <w:pStyle w:val="PargrafodaLista"/>
        <w:numPr>
          <w:ilvl w:val="2"/>
          <w:numId w:val="37"/>
        </w:numPr>
        <w:ind w:left="0" w:firstLine="0"/>
        <w:jc w:val="both"/>
        <w:rPr>
          <w:rFonts w:ascii="Times New Roman" w:hAnsi="Times New Roman" w:cs="Times New Roman"/>
          <w:b/>
          <w:bCs/>
        </w:rPr>
      </w:pPr>
      <w:r w:rsidRPr="0031741C">
        <w:rPr>
          <w:rFonts w:ascii="Times New Roman" w:hAnsi="Times New Roman" w:cs="Times New Roman"/>
          <w:b/>
          <w:bCs/>
        </w:rPr>
        <w:t>EXAMES</w:t>
      </w:r>
    </w:p>
    <w:p w14:paraId="3DF6BA8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possuir a consulta do Histórico dos exames, onde o usuário possa consultar visualmente seus pedidos de exames e a situação deles;</w:t>
      </w:r>
    </w:p>
    <w:p w14:paraId="3D5D878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uma lista de todos os exames agendados, tanto do próprio usuário, quanto dos seus dependentes;</w:t>
      </w:r>
    </w:p>
    <w:p w14:paraId="48254DB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visualização das orientações para coleta de cada exame agendado.</w:t>
      </w:r>
    </w:p>
    <w:p w14:paraId="5A2423A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uma lista de todos os exames realizados, tanto do próprio usuário, quanto dos seus dependentes;</w:t>
      </w:r>
    </w:p>
    <w:p w14:paraId="3777946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usuário possa visualizar o resultado dos exames realizados, tanto do próprio usuário, quanto dos seus dependentes;</w:t>
      </w:r>
    </w:p>
    <w:p w14:paraId="6C3A2207" w14:textId="57BD68B7" w:rsidR="00843D61" w:rsidRPr="00E43C59" w:rsidRDefault="00843D61" w:rsidP="00C86F3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usuário possa imprimir o resultado dos exames, tanto do próprio usuário, quanto dos seus dependentes.</w:t>
      </w:r>
    </w:p>
    <w:p w14:paraId="0D3863FA" w14:textId="0FCB85BB" w:rsidR="00843D61" w:rsidRPr="00E43C59" w:rsidRDefault="00843D61" w:rsidP="00E43C59">
      <w:pPr>
        <w:pStyle w:val="PargrafodaLista"/>
        <w:numPr>
          <w:ilvl w:val="2"/>
          <w:numId w:val="37"/>
        </w:numPr>
        <w:ind w:left="0" w:firstLine="0"/>
        <w:jc w:val="both"/>
        <w:rPr>
          <w:rFonts w:ascii="Times New Roman" w:hAnsi="Times New Roman" w:cs="Times New Roman"/>
          <w:b/>
          <w:bCs/>
        </w:rPr>
      </w:pPr>
      <w:r w:rsidRPr="00E43C59">
        <w:rPr>
          <w:rFonts w:ascii="Times New Roman" w:hAnsi="Times New Roman" w:cs="Times New Roman"/>
          <w:b/>
          <w:bCs/>
        </w:rPr>
        <w:t>HISTÓRICO DE ATENDIMENTOS MÉDICOS</w:t>
      </w:r>
    </w:p>
    <w:p w14:paraId="47602F6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as informações sobre o atendimento:</w:t>
      </w:r>
    </w:p>
    <w:p w14:paraId="500699F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Unidade; Profissional; Especialidade; Registro do Profissional; CID; Prontuário;</w:t>
      </w:r>
    </w:p>
    <w:p w14:paraId="284D90F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 Deverá conter as informações sobre a triagem:</w:t>
      </w:r>
    </w:p>
    <w:p w14:paraId="42C0283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Profissional; Especialidade; Registro do Profissional; Altura; Cintura; Abdômen; Quadril; Perímetro Encefálico; Peso; Pressão Sistólica; Pressão Diastólica; Temperatura; Frequência Cardíaca; Frequência Respiratória; Saturação O2; Glicemia;</w:t>
      </w:r>
    </w:p>
    <w:p w14:paraId="60D33B1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as informações sobre os procedimentos efetuados.</w:t>
      </w:r>
    </w:p>
    <w:p w14:paraId="228FBAC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as informações sobre os procedimentos e exames solicitados.</w:t>
      </w:r>
    </w:p>
    <w:p w14:paraId="7EFD25B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as informações sobre as prescrições e outras recomendações efetuadas:</w:t>
      </w:r>
    </w:p>
    <w:p w14:paraId="193C9737" w14:textId="1EDE6831" w:rsidR="00843D61" w:rsidRPr="00E43C59" w:rsidRDefault="00843D61" w:rsidP="00C86F3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Medicamento; Posologia.</w:t>
      </w:r>
    </w:p>
    <w:p w14:paraId="4481E02A" w14:textId="5EED26DE" w:rsidR="00843D61" w:rsidRPr="00E43C59" w:rsidRDefault="00843D61" w:rsidP="00E43C59">
      <w:pPr>
        <w:pStyle w:val="PargrafodaLista"/>
        <w:numPr>
          <w:ilvl w:val="2"/>
          <w:numId w:val="37"/>
        </w:numPr>
        <w:ind w:left="0" w:firstLine="0"/>
        <w:jc w:val="both"/>
        <w:rPr>
          <w:rFonts w:ascii="Times New Roman" w:hAnsi="Times New Roman" w:cs="Times New Roman"/>
          <w:b/>
          <w:bCs/>
        </w:rPr>
      </w:pPr>
      <w:r w:rsidRPr="00E43C59">
        <w:rPr>
          <w:rFonts w:ascii="Times New Roman" w:hAnsi="Times New Roman" w:cs="Times New Roman"/>
          <w:b/>
          <w:bCs/>
        </w:rPr>
        <w:t>HISTÓRICO DE ATENDIMENTOS ODONTOLÓGICOS</w:t>
      </w:r>
    </w:p>
    <w:p w14:paraId="4581742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as informações sobre o atendimento:</w:t>
      </w:r>
    </w:p>
    <w:p w14:paraId="12523EF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Unidade; Profissional; Especialidade; Registro do Profissional; CID; Prontuário; </w:t>
      </w:r>
    </w:p>
    <w:p w14:paraId="7847073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as informações sobre os procedimentos efetuados.</w:t>
      </w:r>
    </w:p>
    <w:p w14:paraId="57EC8F4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as informações sobre os procedimentos e exames solicitados.</w:t>
      </w:r>
    </w:p>
    <w:p w14:paraId="2940E5D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as informações sobre as prescrições e outras recomendações efetuadas:</w:t>
      </w:r>
    </w:p>
    <w:p w14:paraId="39BF380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Medicamento; Posologia;</w:t>
      </w:r>
    </w:p>
    <w:p w14:paraId="55E4C73D" w14:textId="140C403E" w:rsidR="00843D61" w:rsidRPr="00621D12" w:rsidRDefault="00843D61" w:rsidP="00C86F3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as informações de forma visual do Odontograma.</w:t>
      </w:r>
    </w:p>
    <w:p w14:paraId="44BC6193" w14:textId="0AA6DED8" w:rsidR="00843D61" w:rsidRPr="005B6093" w:rsidRDefault="00843D61" w:rsidP="00621D12">
      <w:pPr>
        <w:pStyle w:val="PargrafodaLista"/>
        <w:numPr>
          <w:ilvl w:val="2"/>
          <w:numId w:val="37"/>
        </w:numPr>
        <w:ind w:left="0" w:firstLine="0"/>
        <w:jc w:val="both"/>
        <w:rPr>
          <w:rFonts w:ascii="Times New Roman" w:hAnsi="Times New Roman" w:cs="Times New Roman"/>
          <w:b/>
          <w:bCs/>
        </w:rPr>
      </w:pPr>
      <w:r w:rsidRPr="005B6093">
        <w:rPr>
          <w:rFonts w:ascii="Times New Roman" w:hAnsi="Times New Roman" w:cs="Times New Roman"/>
          <w:b/>
          <w:bCs/>
        </w:rPr>
        <w:t>HISTÓRICO DE ATENDIMENTOS DE ENFERMAGEM</w:t>
      </w:r>
    </w:p>
    <w:p w14:paraId="09F82C4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as informações sobre o atendimento:</w:t>
      </w:r>
    </w:p>
    <w:p w14:paraId="10C68A0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Unidade; Profissional; Especialidade; Registro do Profissional; CID; Prontuário;</w:t>
      </w:r>
    </w:p>
    <w:p w14:paraId="2BA96B1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as informações sobre a triagem:</w:t>
      </w:r>
    </w:p>
    <w:p w14:paraId="1D7ED8B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Profissional; Especialidade; Registro do Profissional; Altura; Cintura; Abdômen; Quadril; Perímetro Encefálico; Peso; Pressão Sistólica; Pressão Diastólica; Temperatura; Frequência Cardíaca; Frequência Respiratória; Saturação O2; Glicemia;</w:t>
      </w:r>
    </w:p>
    <w:p w14:paraId="264D435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conter as informações sobre os procedimentos efetuados.</w:t>
      </w:r>
    </w:p>
    <w:p w14:paraId="7D1C5BE7" w14:textId="77777777" w:rsidR="00843D61" w:rsidRPr="00766806" w:rsidRDefault="00843D61" w:rsidP="00621D12">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REGISTROS DA ENFERMAGEM</w:t>
      </w:r>
    </w:p>
    <w:p w14:paraId="43FEB92F"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ordenar os pacientes priorizando o nível da classificação de risco;</w:t>
      </w:r>
    </w:p>
    <w:p w14:paraId="1E131B1D"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destacar/identificar na fila de atendimento os pacientes com idade inferior a 2 (dois) anos e superior a 60 (sessenta) anos;</w:t>
      </w:r>
    </w:p>
    <w:p w14:paraId="5E03F59C"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ordenação dos pacientes na tela por data, hora ou idade;</w:t>
      </w:r>
    </w:p>
    <w:p w14:paraId="58F245DA"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conter parâmetro para definição da ordenação padrão das filas, de forma que o operador não possa alterar a ordenação durante o atendimento;</w:t>
      </w:r>
    </w:p>
    <w:p w14:paraId="616E906A"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Quando definida a ordenação obrigatório o profissional deverá informar uma justificativa a atender alguma paciente fora da ordem;</w:t>
      </w:r>
    </w:p>
    <w:p w14:paraId="69A712A3"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software deve possuir funcionalidade de registro de pacientes não atendidos, com espaço para a justificativa do não atendimento pelo profissional;</w:t>
      </w:r>
    </w:p>
    <w:p w14:paraId="4982F924"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busca de um paciente da lista pelo nome;</w:t>
      </w:r>
    </w:p>
    <w:p w14:paraId="409CB292"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chamada dos pacientes através do painel de chamadas. O sistema deverá solicitar ao profissional na primeira chamada do dia, caso não tenha sala configurada, o número do consultório que ele está atendendo e a cor da faixa que o paciente deve seguir da recepção até ele;</w:t>
      </w:r>
    </w:p>
    <w:p w14:paraId="567B525F"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forma de atualização automática da lista de usuários exibidos na tela, por tempo parametrizado, facilitando a visualização de novos pacientes na lista;</w:t>
      </w:r>
    </w:p>
    <w:p w14:paraId="5413DD5A"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não foram triados;</w:t>
      </w:r>
    </w:p>
    <w:p w14:paraId="191FB38B"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já foram triados;</w:t>
      </w:r>
    </w:p>
    <w:p w14:paraId="703799E9"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não foram atendidos;</w:t>
      </w:r>
    </w:p>
    <w:p w14:paraId="20186540"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já foram atendidos;</w:t>
      </w:r>
    </w:p>
    <w:p w14:paraId="62F1076A"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 atendimento médico a partir de um paciente da lista;</w:t>
      </w:r>
    </w:p>
    <w:p w14:paraId="53B64C11"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ao profissional as informações do atendimento e paciente:</w:t>
      </w:r>
    </w:p>
    <w:p w14:paraId="13910ADC"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do profissional;</w:t>
      </w:r>
    </w:p>
    <w:p w14:paraId="3E5A55DD"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Especialidade do profissional;</w:t>
      </w:r>
    </w:p>
    <w:p w14:paraId="2A9CE51D"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completo e foto do paciente;</w:t>
      </w:r>
    </w:p>
    <w:p w14:paraId="600E5D9A"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Idade (em anos, meses e dias);</w:t>
      </w:r>
    </w:p>
    <w:p w14:paraId="2229D582"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Número do prontuário;</w:t>
      </w:r>
    </w:p>
    <w:p w14:paraId="39F099AB"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Restrições alérgicas;</w:t>
      </w:r>
    </w:p>
    <w:p w14:paraId="5E440CDC"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da mãe</w:t>
      </w:r>
    </w:p>
    <w:p w14:paraId="73AE48A8"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Nome do pai</w:t>
      </w:r>
    </w:p>
    <w:p w14:paraId="00265517"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Município</w:t>
      </w:r>
    </w:p>
    <w:p w14:paraId="599AF0CD"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acesso aos dados registrados, por nível de acesso e categoria profissional (médico, psicólogo, fisioterapeuta e outros);</w:t>
      </w:r>
    </w:p>
    <w:p w14:paraId="2814D113"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as informações familiares do paciente;</w:t>
      </w:r>
    </w:p>
    <w:p w14:paraId="41A59DA5"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 prontuário odontológico;</w:t>
      </w:r>
    </w:p>
    <w:p w14:paraId="099D9152"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aos resultados de exames, com opção de impressão deles;</w:t>
      </w:r>
    </w:p>
    <w:p w14:paraId="7CDCAA1D"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 todos os medicamentos que o paciente retirou na rede municipal;</w:t>
      </w:r>
    </w:p>
    <w:p w14:paraId="387704A2"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disponibilizar acesso aos registros de informações sigilosas do paciente liberados para o acesso;</w:t>
      </w:r>
    </w:p>
    <w:p w14:paraId="48F99C7C"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aos medicamentos de uso contínuo;</w:t>
      </w:r>
    </w:p>
    <w:p w14:paraId="2AF50E86"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 carteira de vacinação do paciente;</w:t>
      </w:r>
    </w:p>
    <w:p w14:paraId="163AFD7A"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sobre vacinas atrasadas;</w:t>
      </w:r>
    </w:p>
    <w:p w14:paraId="701B0024"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caso o paciente (sexo feminino) possuir exame do preventivo em atraso;</w:t>
      </w:r>
    </w:p>
    <w:p w14:paraId="56E16894"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caso o paciente (sexo feminino) possuir exame de mamografia em atraso, com faixa de idade inicial e final parametrizável;</w:t>
      </w:r>
    </w:p>
    <w:p w14:paraId="2075C737"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 prontuário do paciente com informações referente a todos os atendimentos registrados para o paciente, contendo no mínimo as seguintes informações:</w:t>
      </w:r>
    </w:p>
    <w:p w14:paraId="61684D77"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Hora de entrada na unidade</w:t>
      </w:r>
    </w:p>
    <w:p w14:paraId="7970A8D1"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Hora da triagem</w:t>
      </w:r>
    </w:p>
    <w:p w14:paraId="72094AEA"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Hora do atendimento</w:t>
      </w:r>
    </w:p>
    <w:p w14:paraId="698BEFE9"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Hora da conclusão do atendimento</w:t>
      </w:r>
    </w:p>
    <w:p w14:paraId="387FB60E"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Unidade do atendimento</w:t>
      </w:r>
    </w:p>
    <w:p w14:paraId="16780CF5"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Profissional do atendimento, sua especialidade e registro</w:t>
      </w:r>
    </w:p>
    <w:p w14:paraId="1695CCA0"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CID</w:t>
      </w:r>
    </w:p>
    <w:p w14:paraId="0BD7E3C1"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CIAP</w:t>
      </w:r>
    </w:p>
    <w:p w14:paraId="74491D7B"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Registros coletados durante o atendimento</w:t>
      </w:r>
    </w:p>
    <w:p w14:paraId="33FCE4A1"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Profissional da triagem, sua especialidade e registro</w:t>
      </w:r>
    </w:p>
    <w:p w14:paraId="07DBD287"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Informações da triagem (Altura, Cintura, Abdômen, Quadril, Perímetro Encefálico, Peso, Pressão Sistólica, Pressão Diastólica, Temperatura, Frequência Cardíaca, Frequência Respiratória, Saturação O2, Glicemia)</w:t>
      </w:r>
    </w:p>
    <w:p w14:paraId="172836F3"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Queixa/Sintomas</w:t>
      </w:r>
    </w:p>
    <w:p w14:paraId="7CD0BAB3"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Procedimentos realizados</w:t>
      </w:r>
    </w:p>
    <w:p w14:paraId="6E976E98"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Exames requisitados</w:t>
      </w:r>
    </w:p>
    <w:p w14:paraId="427AA9F1"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Encaminhamentos realizados</w:t>
      </w:r>
    </w:p>
    <w:p w14:paraId="76D64B9A"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Prescrições efetuadas</w:t>
      </w:r>
    </w:p>
    <w:p w14:paraId="161F56F9" w14:textId="77777777" w:rsidR="00843D61" w:rsidRPr="00766806" w:rsidRDefault="00843D61" w:rsidP="00621D12">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Atestados e declarações impressas</w:t>
      </w:r>
    </w:p>
    <w:p w14:paraId="4B584408"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do prontuário, respeitando o nível de acesso;</w:t>
      </w:r>
    </w:p>
    <w:p w14:paraId="1436BBE1"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identificar o profissional e lançar automaticamente a produção BPA referente a aferição de pressão arterial, peso ou altura, dispensando digitação posterior por parte dos profissionais da saúde;</w:t>
      </w:r>
    </w:p>
    <w:p w14:paraId="12D25978"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identificar o profissional e lançar automaticamente a produção BPA referente ao teste de glicemia, dispensando digitação posterior por parte dos profissionais da saúde;</w:t>
      </w:r>
    </w:p>
    <w:p w14:paraId="2ABF02F2"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dos procedimentos efetuados, validando todas as regras da tabela de procedimentos do SIGTAP evitando críticas posteriores na produção BPA;</w:t>
      </w:r>
    </w:p>
    <w:p w14:paraId="7CE0DA26"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da informação do tipo e grupo de atendimento conforme padrão do sistema SIA do Ministério da Saúde;</w:t>
      </w:r>
    </w:p>
    <w:p w14:paraId="591DD4A5"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No caso de gestantes, deverá possuir forma de visualização gráfica do I.M.C da gestante contendo ainda o número de semanas da gestação;</w:t>
      </w:r>
    </w:p>
    <w:p w14:paraId="6873AD0F"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gráficos de acompanhamento e evolução do paciente para os seguintes itens:</w:t>
      </w:r>
    </w:p>
    <w:p w14:paraId="38C3009A" w14:textId="77777777" w:rsidR="00843D61" w:rsidRPr="00766806" w:rsidRDefault="00843D61" w:rsidP="005E6AF5">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Peso/Altura, IMC, Abdômen, Cintura, Quadril, RCQ, Perímetro Encefálico, Pressão Arterial, Frequência Cardíaca, Frequência Respiratória, Temperatura, Glicemia Pós- </w:t>
      </w:r>
      <w:r w:rsidRPr="00766806">
        <w:rPr>
          <w:rFonts w:ascii="Times New Roman" w:hAnsi="Times New Roman" w:cs="Times New Roman"/>
        </w:rPr>
        <w:lastRenderedPageBreak/>
        <w:t>Prandial, Glicemia em Jejum, Saturação O2, quando gestante de Altura Uterina, BCF (Batimentos Cardíacos Fetais), Perímetro Cefálico e Torácico, assim como para Diabéticos e Hipertensos de Colesterol Total e HDL;</w:t>
      </w:r>
    </w:p>
    <w:p w14:paraId="2BFAD9DB"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impressão da ficha de atendimento ambulatorial já preenchida com todos os dados do paciente e informações da pré-consulta;</w:t>
      </w:r>
    </w:p>
    <w:p w14:paraId="51846C17" w14:textId="77777777" w:rsidR="00843D61" w:rsidRPr="00766806" w:rsidRDefault="00843D61" w:rsidP="00621D12">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Propiciar a manutenção das informações da pré-consulta.</w:t>
      </w:r>
    </w:p>
    <w:p w14:paraId="60339DC6"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ATENDIMENTO MULTIPROFISSIONAL</w:t>
      </w:r>
    </w:p>
    <w:p w14:paraId="3738929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em uma área restrita a administradores e técnicos, a configuração da impressão das receitas, com as seguintes opções:</w:t>
      </w:r>
    </w:p>
    <w:p w14:paraId="105C86A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Exibir ou ocultar o cabeçalho das receitas (para os casos de papéis com cabeçalho pré-impresso);</w:t>
      </w:r>
    </w:p>
    <w:p w14:paraId="48A62EF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Exibir ou ocultar o rodapé das receitas (para os casos de papéis com rodapé pré-impresso);</w:t>
      </w:r>
    </w:p>
    <w:p w14:paraId="2A64E7C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Exibir ou ocultar o logo do SUS;</w:t>
      </w:r>
    </w:p>
    <w:p w14:paraId="7C1D085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Imprimir duas vias da receita na mesma página;</w:t>
      </w:r>
    </w:p>
    <w:p w14:paraId="00D6219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Imprimir duas vias da receita simples;</w:t>
      </w:r>
    </w:p>
    <w:p w14:paraId="31D4517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Imprimir duas vias da receita de outros medicamentos e recomendações;</w:t>
      </w:r>
    </w:p>
    <w:p w14:paraId="3945018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Alterar o texto do cabeçalho da receita;</w:t>
      </w:r>
    </w:p>
    <w:p w14:paraId="2758036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ordenar os pacientes priorizando o nível da classificação de risco;</w:t>
      </w:r>
    </w:p>
    <w:p w14:paraId="76874B8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destacar ou identificar na fila de atendimento os pacientes com idade inferior a 2 (dois) anos e superior a 60 (sessenta) anos;</w:t>
      </w:r>
    </w:p>
    <w:p w14:paraId="3F68597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ordenação dos pacientes na tela por data, hora ou idade;</w:t>
      </w:r>
    </w:p>
    <w:p w14:paraId="213D470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forma de identificação dos pacientes hipertensos e ou diabéticos;</w:t>
      </w:r>
    </w:p>
    <w:p w14:paraId="46DBC49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forma de identificação das pacientes gestantes;</w:t>
      </w:r>
    </w:p>
    <w:p w14:paraId="7811D34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software deve possuir funcionalidade de registro de pacientes não atendidos, com espaço para a justificativa do não atendimento pelo profissional;</w:t>
      </w:r>
    </w:p>
    <w:p w14:paraId="5EE2753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busca de um paciente da lista pelo nome;</w:t>
      </w:r>
    </w:p>
    <w:p w14:paraId="30B7FB6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chamada dos pacientes através do painel de chamadas;</w:t>
      </w:r>
    </w:p>
    <w:p w14:paraId="1D3557C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forma de atualização automática da lista de usuários exibidos na tela, por tempo parametrizado, facilitando a visualização de novos pacientes na lista;</w:t>
      </w:r>
    </w:p>
    <w:p w14:paraId="2274EBD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não foram triados;</w:t>
      </w:r>
    </w:p>
    <w:p w14:paraId="7A89928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já foram triados;</w:t>
      </w:r>
    </w:p>
    <w:p w14:paraId="0AC7B1B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não foram atendidos;</w:t>
      </w:r>
    </w:p>
    <w:p w14:paraId="29FA985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já foram atendidos;</w:t>
      </w:r>
    </w:p>
    <w:p w14:paraId="0DB43FE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 atendimento médico a partir de um paciente da lista.</w:t>
      </w:r>
    </w:p>
    <w:p w14:paraId="5703DD5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dispor de tela para configuração de eventuais pesquisas de satisfação de atendimento, a serem enviadas após o atendimento do paciente em unidades de saúde;</w:t>
      </w:r>
    </w:p>
    <w:p w14:paraId="4A4EAEA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 configuração, respostas e visualização da pesquisa deverá ocorrer na mesma base de dados da contratada, não sendo autorizado uso de softwares terceiros para gerenciamento ou formulação das pesquisas de satisfação;</w:t>
      </w:r>
    </w:p>
    <w:p w14:paraId="478E9C3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várias pesquisas, exigindo que seja definindo um nome para cada pesquisa, bem como a situação, unidade de saúde que enviarão a pesquisa e em que momento ela será enviada;</w:t>
      </w:r>
    </w:p>
    <w:p w14:paraId="450C1DF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definido o formato de envio da pesquisa, dispondo minimamente dos meios de comunicação por e-mail e SMS;</w:t>
      </w:r>
    </w:p>
    <w:p w14:paraId="7CE6256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 permitir que sejam cadastradas as perguntas que serão realizadas durante a pesquisa;</w:t>
      </w:r>
    </w:p>
    <w:p w14:paraId="2434F13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realizar o envio da pesquisa ao paciente no meio escolhido dispondo de link para resposta a pesquisa acompanhado do texto que poderá ser configurado pelo município;</w:t>
      </w:r>
    </w:p>
    <w:p w14:paraId="1E1702A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As perguntas da pesquisa deverão permitir respostas minimamente qualitativas e quantitativas;</w:t>
      </w:r>
    </w:p>
    <w:p w14:paraId="73CCBC0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configuração do modelo de e-mail que será enviado ao paciente;</w:t>
      </w:r>
    </w:p>
    <w:p w14:paraId="1056DED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uso de variáveis de texto, que no momento do envio ou exibição deverão ser alteradas para o valor a qual se refere;</w:t>
      </w:r>
    </w:p>
    <w:p w14:paraId="6FB0C1A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dispor de interface para respostas da pesquisa por parte do paciente, a interface deverá ser acessível diretamente pelo navegador do dispositivo, ser responsiva e possuir configurações de acessibilidade;</w:t>
      </w:r>
    </w:p>
    <w:p w14:paraId="6B0185F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controlar se determinada pesquisa já foi respondida pelo paciente ou não, caso já respondida deve impedir a inserção de novas respostas;</w:t>
      </w:r>
    </w:p>
    <w:p w14:paraId="347E642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seja definida uma chave de acesso a pesquisa, como por exemplo o CNS ou CPF do paciente, evitando assim que terceiros possam responder a pesquisa indevidamente;</w:t>
      </w:r>
    </w:p>
    <w:p w14:paraId="6FD5D26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As respostas da pesquisa deverão ser atualizadas em tempo real na aplicação, conforme novas informações são inseridas elas devem estar disponíveis para consulta;</w:t>
      </w:r>
    </w:p>
    <w:p w14:paraId="78F5EB9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dispor de tela gerencial, dentro da ferramenta, onde seja possível visualizar toda as respostas, tanto de forma unificada quanto individual por paciente;</w:t>
      </w:r>
    </w:p>
    <w:p w14:paraId="0D5C245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a filtragem das respostas com base na data e unidade de atendimento que originou a pesquisa;</w:t>
      </w:r>
    </w:p>
    <w:p w14:paraId="22EA529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partir de uma resposta, que sejam exibidas todas as respostas recebidas de uma pergunta ou de um paciente;</w:t>
      </w:r>
    </w:p>
    <w:p w14:paraId="126FBE9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partir de uma resposta, acesso ao detalhamento do paciente, listando os seus dados cadastrais e os principais dados do atendimento;</w:t>
      </w:r>
    </w:p>
    <w:p w14:paraId="63EFFFE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as respostas da pesquisa sejam exportadas minimamente em .CSV;</w:t>
      </w:r>
    </w:p>
    <w:p w14:paraId="0939E2BF"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ATENDIMENTO</w:t>
      </w:r>
    </w:p>
    <w:p w14:paraId="0CBC5CF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ao profissional as informações do atendimento e paciente:</w:t>
      </w:r>
    </w:p>
    <w:p w14:paraId="3147C76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 e hora do atendimento; Unidade do atendimento; Nome do profissional; Especialidade do profissional; Nome completo e foto do paciente; Idade (em anos, meses e dias); Número do prontuário; Restrições alérgicas;</w:t>
      </w:r>
    </w:p>
    <w:p w14:paraId="29B87E9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acesso aos dados registrados, por nível de acesso e categoria profissional (médico, psicólogo, fisioterapeuta e outros);</w:t>
      </w:r>
    </w:p>
    <w:p w14:paraId="25DC98E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 anamnese do paciente, com opção de preenchimento de uma nova anamnese ou consulta ao histórico de anamneses preenchidas anteriormente;</w:t>
      </w:r>
    </w:p>
    <w:p w14:paraId="1AE3BFE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as informações de doenças e agravantes do paciente em conformidade as opções exigidas nas fichas da atenção básica e e-SUS;</w:t>
      </w:r>
    </w:p>
    <w:p w14:paraId="2E45A17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as informações familiares do paciente;</w:t>
      </w:r>
    </w:p>
    <w:p w14:paraId="404F191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 prontuário odontológico;</w:t>
      </w:r>
    </w:p>
    <w:p w14:paraId="35821AD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aos resultados de exames, com opção de impressão deles;</w:t>
      </w:r>
    </w:p>
    <w:p w14:paraId="5B4C664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 todos os medicamentos que o paciente retirou na rede municipal;</w:t>
      </w:r>
    </w:p>
    <w:p w14:paraId="1CFC5FC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aos registros de informações sigilosas do paciente liberados para o acesso;</w:t>
      </w:r>
    </w:p>
    <w:p w14:paraId="18F4032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disponibilizar acesso aos medicamentos de uso contínuo;</w:t>
      </w:r>
    </w:p>
    <w:p w14:paraId="642ACF0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 carteira de vacinação do paciente;</w:t>
      </w:r>
    </w:p>
    <w:p w14:paraId="59553F2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sobre vacinas atrasadas;</w:t>
      </w:r>
    </w:p>
    <w:p w14:paraId="3664551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caso o paciente (sexo feminino) possuir exame do preventivo em atraso;</w:t>
      </w:r>
    </w:p>
    <w:p w14:paraId="42214DB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caso o paciente (sexo feminino) possuir exame de mamografia em atraso, com faixa de idade inicial e final parametrizável;</w:t>
      </w:r>
    </w:p>
    <w:p w14:paraId="12AF30B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acesso ao prontuário do paciente com informações referente a todos os atendimentos registrados para o paciente, contendo no mínimo as seguintes informações:</w:t>
      </w:r>
    </w:p>
    <w:p w14:paraId="65EC77A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Hora de entrada na unidade; Hora da triagem; Hora do atendimento; Hora da conclusão do atendimento; Unidade do atendimento; Profissional do atendimento, sua especialidade e registro; CID; Registros coletados durante o atendimento; Profissional da triagem, sua especialidade e registro; Informações da triagem (Altura, Cintura, Abdômen, Quadril,   Perímetro   Encefálico,   Peso,  Pressão  Sistólica,   Pressão  Diastólica,   Temperatura, Frequência Cardíaca, Frequência Respiratória, Saturação O2, Glicemia); Queixa/Sintomas; Procedimentos realizados; Exames requisitados; Encaminhamentos realizados; Prescrições efetuadas; Atestados e declarações impressas;</w:t>
      </w:r>
    </w:p>
    <w:p w14:paraId="3BB8259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do prontuário, respeitando o nível de acesso;</w:t>
      </w:r>
    </w:p>
    <w:p w14:paraId="228670A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identificar o profissional e lançar automaticamente a produção BPA referente a consulta médica, dispensando digitação posterior por parte dos profissionais da saúde;</w:t>
      </w:r>
    </w:p>
    <w:p w14:paraId="1A9CF1B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dos procedimentos efetuados, validando todas as regras da tabela de procedimentos do SIGTAP evitando críticas posteriores na produção BPA;</w:t>
      </w:r>
    </w:p>
    <w:p w14:paraId="11F0D52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da informação do tipo e grupo de atendimento conforme padrão do sistema SIA do Ministério da Saúde;</w:t>
      </w:r>
    </w:p>
    <w:p w14:paraId="5F2E792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ao profissional para visualização as informações sobre a triagem:</w:t>
      </w:r>
    </w:p>
    <w:p w14:paraId="14E9F52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Profissional; Especialidade; Altura; Cintura; Abdômen; Quadril; Perímetro Encefálico; Peso; Pressão Sistólica; Pressão Diastólica; Temperatura; Frequência Cardíaca; Frequência Respiratória; Saturação O2; Glicemia;</w:t>
      </w:r>
    </w:p>
    <w:p w14:paraId="6E6DBC6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gráficos de acompanhamento e evolução do paciente para os seguintes itens:</w:t>
      </w:r>
    </w:p>
    <w:p w14:paraId="02E22F0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Peso/Altura, IMC, Abdômen, Cintura, Quadril, RCQ, Perímetro Encefálico, Pressão Arterial, Frequência Cardíaca, Frequência Respiratória, Temperatura, Glicemia Pós- Prandial, Glicemia em Jejum, Saturação O2, quando gestante de Altura Uterina, BCF (Batimentos Cardíacos Fetais), Perímetro Cefálico e Torácico, assim como para Diabéticos e Hipertensos de Colesterol Total e HDL;</w:t>
      </w:r>
    </w:p>
    <w:p w14:paraId="3A324D5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o cálculo do Escore de Framingham e o risco de doenças coronarianas em 10 anos, se é baixo, moderado ou alto, e a informação do risco em percentual, quando informado o peso, altura, PA Sistólica (mmHg), Colesterol Total (mg/dl) e HDL (mg/dl) na triagem;</w:t>
      </w:r>
    </w:p>
    <w:p w14:paraId="36CE1F3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ao profissional para visualização as informações sobre a queixa/sintoma;</w:t>
      </w:r>
    </w:p>
    <w:p w14:paraId="1C9016D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 CID principal, possibilitando a consulta do CID por nome ou código;</w:t>
      </w:r>
    </w:p>
    <w:p w14:paraId="5EC9D14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 CIAP, possibilitando a consulta do mesmo por nome ou código;</w:t>
      </w:r>
    </w:p>
    <w:p w14:paraId="7F6DBAE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do(s) CID secundário(s), possibilitando a consulta do CID por nome ou código;</w:t>
      </w:r>
    </w:p>
    <w:p w14:paraId="2FA8E9C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gerar automaticamente aviso de agravos ao setor de epidemiologia em casos de doenças notificáveis;</w:t>
      </w:r>
    </w:p>
    <w:p w14:paraId="7E1DE68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as informações coletadas durante o atendimento sejam registradas em área específica no prontuário do paciente;</w:t>
      </w:r>
    </w:p>
    <w:p w14:paraId="5C22152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disponibilizar ao profissional, uma forma de visualização do prontuário antigo do paciente em formato de imagem (JPG, PNG) ou formato portátil de documento (PDF);</w:t>
      </w:r>
    </w:p>
    <w:p w14:paraId="2292248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anexe documentos digitalizados ao prontuário do paciente em formato de imagem (JPG, PNG);</w:t>
      </w:r>
    </w:p>
    <w:p w14:paraId="5B91159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espaço para que o profissional registre de informações sigilosas do paciente;</w:t>
      </w:r>
    </w:p>
    <w:p w14:paraId="67F5BF3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a libere acesso aos registros de informações sigilosas do paciente a outro profissional;</w:t>
      </w:r>
    </w:p>
    <w:p w14:paraId="59B62CE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dos dados clínicos do paciente para a requisição de procedimentos;</w:t>
      </w:r>
    </w:p>
    <w:p w14:paraId="3CE6488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no momento da solicitação de exames, a seleção de um plano de diagnóstico previamente cadastrado e relacionado à especialidade do profissional. Ao selecionar um plano o profissional poderá selecionar todos ou apenas alguns dos exames/procedimento definidos para o plano;</w:t>
      </w:r>
    </w:p>
    <w:p w14:paraId="697A3BD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obrigar a informação de uma justificativa do profissional para a solicitação de exames acima de um número parametrizado pela SMS;</w:t>
      </w:r>
    </w:p>
    <w:p w14:paraId="115763A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no momento da solicitação de exames o absenteísmo (falta) em exames anteriores;</w:t>
      </w:r>
    </w:p>
    <w:p w14:paraId="6097CE3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no momento da solicitação de exames a repetição, alertando sobre exames já solicitados ou que já estejam agendados;</w:t>
      </w:r>
    </w:p>
    <w:p w14:paraId="3AD01E0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informação do material a examinar para cada exame solicitado;</w:t>
      </w:r>
    </w:p>
    <w:p w14:paraId="5D1CD5E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os exames estejam prontos para serem agendados/regulados após a confirmação do atendimento;</w:t>
      </w:r>
    </w:p>
    <w:p w14:paraId="3646ACD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possibilitar a consulta e visualização dos resultados de exames já liberados pelos Laboratórios, bem como os prestadores de serviços terceirizados integrados;</w:t>
      </w:r>
    </w:p>
    <w:p w14:paraId="5061E7E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prescrição de medicamentos através da seleção de receitas previamente cadastradas e relacionadas à especialidade do profissional. Ao selecionar uma receita deve ser possível selecionar todos ou apenas alguns dos medicamentos;</w:t>
      </w:r>
    </w:p>
    <w:p w14:paraId="570B934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a pesquisa do medicamento através do nome comercial ou do seu princípio ativo;</w:t>
      </w:r>
    </w:p>
    <w:p w14:paraId="721D709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prescrição de medicamentos da farmácia básica informando:</w:t>
      </w:r>
    </w:p>
    <w:p w14:paraId="6E7454D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Quantidade; Posologia; Tipo de uso; Dose posológica; Se é de uso contínuo;</w:t>
      </w:r>
    </w:p>
    <w:p w14:paraId="7FE7F18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exibir o saldo do medicamento prescrito, porém, não deverá restringir a prescrição uma vez que não exista saldo na unidade de saúde;</w:t>
      </w:r>
    </w:p>
    <w:p w14:paraId="0028D8A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efetuar informar a reserva dos medicamentos prescritos na rede de farmácia básica (enquanto não for feita a dispensação ou a receita possuir validade);</w:t>
      </w:r>
    </w:p>
    <w:p w14:paraId="3A0B483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as receitas estejam prontas para serem dispensadas em qualquer farmácia SUS após a confirmação do atendimento;</w:t>
      </w:r>
    </w:p>
    <w:p w14:paraId="5DDE5AD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e manutenção de restrições alérgicas;</w:t>
      </w:r>
    </w:p>
    <w:p w14:paraId="3650ECA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alertar ao profissional, casos de medicamentos que o paciente possua restrição alérgica a algum princípio ativo da fórmula do medicamento;</w:t>
      </w:r>
    </w:p>
    <w:p w14:paraId="5993EC7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prescrição de medicamentos que não estejam cadastrados na farmácia básica;</w:t>
      </w:r>
    </w:p>
    <w:p w14:paraId="1AE30EE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que o profissional possa renovar uma receita de medicamento de uso contínuo através do seu histórico de medicamentos de uso contínuo. O profissional irá selecionar os medicamentos desejados e o sistema fará uma nova prescrição automaticamente, agilizando o atendimento do profissional;</w:t>
      </w:r>
    </w:p>
    <w:p w14:paraId="13BFC24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várias receitas sejam emitidas durante o atendimento do paciente, separando os medicamentos em suas respectivas receitas no momento da impressão;</w:t>
      </w:r>
    </w:p>
    <w:p w14:paraId="3E8D227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profissional colocar o paciente atendido em observação, permitindo solicitar exames e prescrever medicamentos para uso interno, durante a observação;</w:t>
      </w:r>
    </w:p>
    <w:p w14:paraId="4771098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das avaliações médicas ou de enfermagem para o paciente em observação, com as seguintes informações:</w:t>
      </w:r>
    </w:p>
    <w:p w14:paraId="56882E8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Data/Hora da avaliação; Dados da biometria (Pressão Arterial, Frequência Cardíaca e Respiratória, Saturação de O2, Temperatura, etc.); Texto sobre a avaliação realizada; Medicamentos administrados;</w:t>
      </w:r>
    </w:p>
    <w:p w14:paraId="416DD5B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tenha acesso aos dados do paciente em observação, tais como:</w:t>
      </w:r>
    </w:p>
    <w:p w14:paraId="2DADDF0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Dados da biometria; Histórico de avaliação (Data, Hora, Profissional, Avaliação e Registros de Enfermagem); Gráficos da evolução e acompanhamento dos sinais vitais do paciente (Pressão, Frequência Cardíaca e Respiratória, Saturação O2 e Temperatura); Lista dos medicamentos administrados (Data. Hora, Profissional, Medicamento, Quantidade, Dose e Dose Posológica); Lista dos medicamentos prescritos; (Data, Hora, Medicamento, Posologia, Via de Administração, Quantidade e Dose Posológica); Lista de exames requisitados, permitindo visualizar os resultados caso já tenham sido informados pelo laboratório;</w:t>
      </w:r>
    </w:p>
    <w:p w14:paraId="0251AC7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 profissional possa listar apenas os pacientes que estão em observação;</w:t>
      </w:r>
    </w:p>
    <w:p w14:paraId="12522F6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ao profissional encerrar a observação medicamentos e requisitando exames complementares;</w:t>
      </w:r>
    </w:p>
    <w:p w14:paraId="75F1DBB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constar no prontuário do paciente a lista de todos os registros efetuados durante o seu atendimento que ficou em observação: prescrições e administrações de medicamentos, registros de enfermagem, sinais vitais e gráficos de acompanhamento, exames requisitados e seus resultados;</w:t>
      </w:r>
    </w:p>
    <w:p w14:paraId="5A86BCA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da FAA (ficha de atendimento ambulatorial) já preenchida com todos os dados do paciente;</w:t>
      </w:r>
    </w:p>
    <w:p w14:paraId="7E00C72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encaminhamento com registro da especialidade e subespecialidade, o nível de urgência, a investigação/diagnóstico e a indicação da referência;</w:t>
      </w:r>
    </w:p>
    <w:p w14:paraId="7EE53DF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que os encaminhamentos estejam prontos para serem agendados/regulados após a confirmação do atendimento;</w:t>
      </w:r>
    </w:p>
    <w:p w14:paraId="3B87376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e impressão da CAT (Comunicação de Acidente de Trabalho);</w:t>
      </w:r>
    </w:p>
    <w:p w14:paraId="4D660C7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e impressão do laudo de TFD (Tratamento Fora de Domicílio);</w:t>
      </w:r>
    </w:p>
    <w:p w14:paraId="5EF9101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declaração de comparecimento para o paciente e acompanhante;</w:t>
      </w:r>
    </w:p>
    <w:p w14:paraId="13EB1A8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atestado médico e declaração;</w:t>
      </w:r>
    </w:p>
    <w:p w14:paraId="3D663EA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requisição de exames, separando automaticamente os exames por grupos de procedimentos direcionando assim cada requisição para o devido prestador;</w:t>
      </w:r>
    </w:p>
    <w:p w14:paraId="167F808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possuir impressão de receita médica com código de barras;</w:t>
      </w:r>
    </w:p>
    <w:p w14:paraId="3472F41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Deverá permitir que o profissional realize o cadastramento da gestante via atendimento, sendo informados minimamente os dados de: Última Menstruação, Data Provável </w:t>
      </w:r>
      <w:r w:rsidRPr="00766806">
        <w:rPr>
          <w:rFonts w:ascii="Times New Roman" w:hAnsi="Times New Roman" w:cs="Times New Roman"/>
        </w:rPr>
        <w:lastRenderedPageBreak/>
        <w:t>Parto, IG Ultrassom(semanas/dias), Data Ultrassom, Peso, Altura, Tipo de Gravidez, Gravidez Anterior, Último Preventivo, Último Teste da Mãezinha e Agravantes da Gestação;</w:t>
      </w:r>
    </w:p>
    <w:p w14:paraId="390BEF6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Controlar para que no cadastramento e atendimento da gestante seja relacionada o CID e/ou CIAP correspondente, necessário para informação da gestação no e-Sus (SISAB) garantindo a inserção da paciente nos indicadores do programa Previne Brasil;</w:t>
      </w:r>
    </w:p>
    <w:p w14:paraId="19EC075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Garantir que no cadastramento ou atendimento a Hipertensos ou Diabéticos seja informado o CID ou CIAP relacionado, para correta identificação pelos sistemas do ministério da saúde e contabilização no Programa Previne Brasil.</w:t>
      </w:r>
    </w:p>
    <w:p w14:paraId="0EE2E5B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possibilitar corrigir alguma informação do atendimento dentro do tempo parametrizado. A alteração deve manter o histórico do atendimento como estava antes e gerar um novo atendimento com as alterações (Trilha de auditoria);</w:t>
      </w:r>
    </w:p>
    <w:p w14:paraId="31940F3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software deve dispor de assinatura digital ICP-Brasil, válida para uso com certificados digitais e validação de documentos em saúde, os documentos a serem assinados devem ser minimamente:</w:t>
      </w:r>
    </w:p>
    <w:p w14:paraId="1817F05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Atestados;</w:t>
      </w:r>
    </w:p>
    <w:p w14:paraId="696B36A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Comprovante de Comparecimento;</w:t>
      </w:r>
    </w:p>
    <w:p w14:paraId="511BAB3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Receitas;</w:t>
      </w:r>
    </w:p>
    <w:p w14:paraId="2D83FF9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Requisição de exames;</w:t>
      </w:r>
    </w:p>
    <w:p w14:paraId="3BF1674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Encaminhamento;</w:t>
      </w:r>
    </w:p>
    <w:p w14:paraId="3713C857" w14:textId="79B1C32E" w:rsidR="00843D61"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Resumo de atendimento.</w:t>
      </w:r>
    </w:p>
    <w:p w14:paraId="3399AAD5" w14:textId="77777777" w:rsidR="005307D7" w:rsidRDefault="005307D7" w:rsidP="005307D7">
      <w:pPr>
        <w:pStyle w:val="PargrafodaLista"/>
        <w:suppressAutoHyphens w:val="0"/>
        <w:ind w:left="0"/>
        <w:jc w:val="both"/>
        <w:rPr>
          <w:rFonts w:ascii="Times New Roman" w:hAnsi="Times New Roman" w:cs="Times New Roman"/>
        </w:rPr>
      </w:pPr>
    </w:p>
    <w:p w14:paraId="571EA569" w14:textId="70C96843" w:rsidR="005307D7" w:rsidRPr="00766806" w:rsidRDefault="005307D7" w:rsidP="005307D7">
      <w:pPr>
        <w:pStyle w:val="PargrafodaLista"/>
        <w:numPr>
          <w:ilvl w:val="1"/>
          <w:numId w:val="37"/>
        </w:numPr>
        <w:suppressAutoHyphens w:val="0"/>
        <w:jc w:val="both"/>
        <w:rPr>
          <w:rFonts w:ascii="Times New Roman" w:hAnsi="Times New Roman" w:cs="Times New Roman"/>
        </w:rPr>
      </w:pPr>
      <w:r>
        <w:rPr>
          <w:rFonts w:ascii="Times New Roman" w:hAnsi="Times New Roman" w:cs="Times New Roman"/>
          <w:b/>
          <w:bCs/>
        </w:rPr>
        <w:t xml:space="preserve"> MÓDULO: REGULAÇÃO DE SOLICITAÇÃO DE EXAMES</w:t>
      </w:r>
    </w:p>
    <w:p w14:paraId="0CF97844"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REGISTRO DE SOLICITAÇÃO DE EXAMES</w:t>
      </w:r>
    </w:p>
    <w:p w14:paraId="5987873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o acesso ao histórico dos exames do paciente;</w:t>
      </w:r>
    </w:p>
    <w:p w14:paraId="3F5A4F5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impressão de requisição de exames;</w:t>
      </w:r>
    </w:p>
    <w:p w14:paraId="06A3D0E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campo para carimbo e assinatura do médico solicitante;</w:t>
      </w:r>
    </w:p>
    <w:p w14:paraId="5592A64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no momento da requisição, caso o paciente já possua requisição para o mesmo procedimento, informando a situação atual: (Requisitado; Agendado);</w:t>
      </w:r>
    </w:p>
    <w:p w14:paraId="7602DD7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no momento da requisição, caso o paciente já possua casos de absenteísmo (falta);</w:t>
      </w:r>
    </w:p>
    <w:p w14:paraId="66F81ED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exclusão de uma requisição de exames, perante a informação de uma justificativa que deverá estar disponível junto ao histórico de cancelamentos do paciente para fins de auditoria.</w:t>
      </w:r>
    </w:p>
    <w:p w14:paraId="57C3DF84"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INTEGRAÇÕES</w:t>
      </w:r>
    </w:p>
    <w:p w14:paraId="1062BAC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O sistema deve possuir todos os módulos integrados evitando trabalhos duplicados;</w:t>
      </w:r>
    </w:p>
    <w:p w14:paraId="36A30B8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garantir o funcionamento conforme os protocolos, diretrizes, normas e leis do SUS;</w:t>
      </w:r>
    </w:p>
    <w:p w14:paraId="27FE013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integrar com os sistemas disponibilizados pelo Ministério da Saúde conforme normativa atendendo as exigências para alimentar a Base Nacional de Dados, utilizando processo via WebService, thrift ou arquivo magnético.</w:t>
      </w:r>
    </w:p>
    <w:p w14:paraId="5681D6F9" w14:textId="77777777" w:rsidR="00843D61" w:rsidRPr="00766806" w:rsidRDefault="00843D61" w:rsidP="00751655">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REGULAÇÃO DE SOLICITAÇÃO DE EXAMES</w:t>
      </w:r>
    </w:p>
    <w:p w14:paraId="4E21048B"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 permitir encaminhamento automático das solicitações para Fila de espera da regulação cronológica conforme a definição do tipo da especialidade, exame ou procedimento; </w:t>
      </w:r>
    </w:p>
    <w:p w14:paraId="63B82C86"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o envio automático das solicitações de regulação clínica para setor de regulação, estes registros devem ser mostrados em lista cronológica somente após a regulação clínica;</w:t>
      </w:r>
    </w:p>
    <w:p w14:paraId="2B90FD54"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gerar protocolo de lista de espera onde o paciente poderá consultar o andamento do seu processo via portal ou APP;</w:t>
      </w:r>
    </w:p>
    <w:p w14:paraId="74534186"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As listas de espera deverão ser publicadas em tempo real nos portais de transparência sem necessidade de intervenção manual;</w:t>
      </w:r>
    </w:p>
    <w:p w14:paraId="3905B2DB"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consultar a lista de espera regulada visualizando na ordem da classificação realizada;</w:t>
      </w:r>
    </w:p>
    <w:p w14:paraId="2AAB5B18"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 permitir o agendamento de consultas, exames e procedimentos priorizados pelo médico auditor a partir da lista espera regulada obedecendo a classificação realizada </w:t>
      </w:r>
    </w:p>
    <w:p w14:paraId="0AD271E7"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 permitir realizar agendamento da fila de espera, utilizando vagas pré-definidas na agenda para a regulação. </w:t>
      </w:r>
    </w:p>
    <w:p w14:paraId="466857A6"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 permitir processo para avaliação da Fila de espera para a regulação com no mínimo as seguintes características: a) Classificar a solicitação por cores com no mínimo as seguintes opções: Não Urgente (Azul), Pouco Urgente (Verde), Urgente (Amarelo), Emergência (vermelho). b) Possibilitar a alteração do tipo da consulta ou exame da solicitação para um novo tipo. c) Consultar o prontuário do paciente d) Devolver a solicitação informando os motivos e) Visualizar detalhes da solicitação e encaminhamento</w:t>
      </w:r>
    </w:p>
    <w:p w14:paraId="2BF76601"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 histórico de regulação clínica através de linha do tempo, agrupando os principais passos do processo;</w:t>
      </w:r>
    </w:p>
    <w:p w14:paraId="4D110104"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o acesso ao histórico dos exames do paciente;</w:t>
      </w:r>
    </w:p>
    <w:p w14:paraId="2060C953"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impressão de requisição de exames;</w:t>
      </w:r>
    </w:p>
    <w:p w14:paraId="3C184AF2"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campo para carimbo e assinatura do médico solicitante na requisição;</w:t>
      </w:r>
    </w:p>
    <w:p w14:paraId="0AFFFEEF"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Disponibilizar acesso ao prontuário do paciente na mesma tela de registros da regulação;</w:t>
      </w:r>
    </w:p>
    <w:p w14:paraId="19E3C236"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na mesma tela de regulação sejam acessíveis os demais dados do paciente, contendo minimamente: Doenças e agravos, informações familiares, prontuário odontológico, prontuários antigos digitalizados, resultados de exames, medicamentos em uso, carteira de vacinação e restrições alérgicas;</w:t>
      </w:r>
    </w:p>
    <w:p w14:paraId="519E4B9C"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ao profissional no momento da requisição, caso o paciente já possua requisição para o mesmo procedimento, informando a situação atual: Requisitado; Agendado;</w:t>
      </w:r>
    </w:p>
    <w:p w14:paraId="40C79024"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exclusão de uma requisição de exames, perante a informação de uma justificativa que deverá estar disponível junto ao histórico de cancelamentos do paciente para fins de auditoria;</w:t>
      </w:r>
    </w:p>
    <w:p w14:paraId="42F18135"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definição de fluxo de regulação técnica e administrativa, controlando a tramitação do processo entre as etapas;</w:t>
      </w:r>
    </w:p>
    <w:p w14:paraId="45F696B6"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de documentos auxiliares necessários para regulação, exibindo os mesmo de forma vinculada somente ao processo de regulação atual;</w:t>
      </w:r>
    </w:p>
    <w:p w14:paraId="20009065"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integração com demais programas como agendamento, requisição e atendimento clinico, mantendo rastreabilidade do processo do início ao fim;</w:t>
      </w:r>
    </w:p>
    <w:p w14:paraId="50B04915"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Garantir que processos ainda não regulados ou negados não possam ser agendados;</w:t>
      </w:r>
    </w:p>
    <w:p w14:paraId="15F09508"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acesso ao documento de requisição assinado digitalmente, quando disponível, na mesma tela da regulação;</w:t>
      </w:r>
    </w:p>
    <w:p w14:paraId="499204AF"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 assinada a requisição de exames na mesma tela de regulação, quando não assinada e quando houver assinatura liberada para o operador.</w:t>
      </w:r>
    </w:p>
    <w:p w14:paraId="01CA90EF"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sejam realizadas a inserção de dados complementares ao processo de regulação a qualquer tempo;</w:t>
      </w:r>
    </w:p>
    <w:p w14:paraId="5326CEC1" w14:textId="77777777" w:rsidR="00843D61" w:rsidRPr="00766806" w:rsidRDefault="00843D61" w:rsidP="00751655">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contato telefônico com o paciente durante o processo de regulação, sendo possível iniciar uma conversa pela WhatsApp se disponível;</w:t>
      </w:r>
    </w:p>
    <w:p w14:paraId="12D6A938" w14:textId="77777777" w:rsidR="00843D61" w:rsidRPr="00766806" w:rsidRDefault="00843D61" w:rsidP="00C86F35">
      <w:pPr>
        <w:jc w:val="both"/>
        <w:rPr>
          <w:rFonts w:ascii="Times New Roman" w:hAnsi="Times New Roman" w:cs="Times New Roman"/>
        </w:rPr>
      </w:pPr>
    </w:p>
    <w:p w14:paraId="5026916D" w14:textId="77777777" w:rsidR="00843D61" w:rsidRPr="00766806" w:rsidRDefault="00843D61" w:rsidP="00B47E3C">
      <w:pPr>
        <w:pStyle w:val="PargrafodaLista"/>
        <w:numPr>
          <w:ilvl w:val="1"/>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MÓDULO: CONJUNTO DE VIGILÂNCIA EM SAÚDE</w:t>
      </w:r>
    </w:p>
    <w:p w14:paraId="72A5D265" w14:textId="77777777" w:rsidR="00843D61" w:rsidRPr="00766806" w:rsidRDefault="00843D61" w:rsidP="00B47E3C">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VIGILÂNCIA SANITÁRIA                   </w:t>
      </w:r>
    </w:p>
    <w:p w14:paraId="5E8557B0"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Cadastrar o estabelecimento da vigilância sanitária, conforme padrão CNES.</w:t>
      </w:r>
    </w:p>
    <w:p w14:paraId="3C81E377"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Cadastrar e gerenciar os profissionais da vigilância, permitindo definir em quais áreas da vigilância os mesmos serão alocados.</w:t>
      </w:r>
    </w:p>
    <w:p w14:paraId="5E000E9E"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cadastrar grupos de fiscais.</w:t>
      </w:r>
    </w:p>
    <w:p w14:paraId="433D9AB1"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Gestão de competências para faturamento de procedimentos ambulatoriais.</w:t>
      </w:r>
    </w:p>
    <w:p w14:paraId="2D64433B"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os procedimentos a serem faturados automaticamente em cada atividade desenvolvida.</w:t>
      </w:r>
    </w:p>
    <w:p w14:paraId="7A73FA7C"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 cadastro e manutenção dos roteiros de inspeção a serem utilizado na investigação de denúncias e processos sanitários.</w:t>
      </w:r>
    </w:p>
    <w:p w14:paraId="4E5D4EE6"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 definida o tipo de resposta esperada para cada pergunta do roteiro. Respostas contendo textos, números, marcação única, seleção, data, entre outras.</w:t>
      </w:r>
    </w:p>
    <w:p w14:paraId="6CA89E1A"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cadastro e manutenção das atividades de interesse da vigilância.</w:t>
      </w:r>
    </w:p>
    <w:p w14:paraId="1BC62F67"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tipos de denúncias, onde deverá ser possível informar inclusive os tipos de vistorias a serem aplicados em cada tipo de denúncia.</w:t>
      </w:r>
    </w:p>
    <w:p w14:paraId="1D1541E2"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Registrar e gerenciar o atendimento a denúncias sanitárias.</w:t>
      </w:r>
    </w:p>
    <w:p w14:paraId="538D4F2C"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 registrada denúncias mesmo quando não existam informações completas do denunciado no momento do registro, permitindo nestes casos que durante a investigação da denúncia seja completado o cadastro do denunciado.</w:t>
      </w:r>
    </w:p>
    <w:p w14:paraId="6F231D2E"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Para registro da denúncia deverá ser informado minimamente: data da denúncia, denunciante, denunciado e tipo da denúncia. </w:t>
      </w:r>
    </w:p>
    <w:p w14:paraId="31235184"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gerar automaticamente a produção do BPA referente ao procedimento de recebimento de denúncias, dispensando digitação posterior por parte dos profissionais da vigilância sanitária.</w:t>
      </w:r>
    </w:p>
    <w:p w14:paraId="32FB0CB2"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de anexos referente à denúncia, permitindo arquivos de até 2MB.</w:t>
      </w:r>
    </w:p>
    <w:p w14:paraId="6422D70A"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o registro de pareceres sanitários referente à apuração da denúncia.</w:t>
      </w:r>
    </w:p>
    <w:p w14:paraId="27A07453"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de autos de intimação, infração e penalidades contra o denunciado.</w:t>
      </w:r>
    </w:p>
    <w:p w14:paraId="519B57E3"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Ao emitir um auto de infração deverá ser instaurado o Processo Administrativo Sanitário para apuração das infrações sanitárias identificadas.</w:t>
      </w:r>
    </w:p>
    <w:p w14:paraId="4F878119"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realizar coletas de amostra através da denúncia e gerenciar o envio das mesmas para laboratório.</w:t>
      </w:r>
    </w:p>
    <w:p w14:paraId="1C70698F"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cadastro de empresa contendo minimamente: Tipo de Estabelecimento sanitário; Serviços farmacêuticos prestados (quando esta atividade for compatível com a empresa); Contador; Atividades da empresa, podendo ser CNAE ou atividades de interesse da vigilância; Data de início das Atividades; Quadro de Sócios; </w:t>
      </w:r>
    </w:p>
    <w:p w14:paraId="1F8E65BF"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setores da empresa, possibilitando relacionar a uma empresa os seus diversos setores;</w:t>
      </w:r>
    </w:p>
    <w:p w14:paraId="34E21F36"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o cadastro de cooperativas e seus cooperados;</w:t>
      </w:r>
    </w:p>
    <w:p w14:paraId="61D437C0"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Ao cadastrar um cooperado deverá ser possível relacionar quais atividades da cooperativa ele possui;</w:t>
      </w:r>
    </w:p>
    <w:p w14:paraId="256BB87D"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estabelecimento que realizam vacinação extra muro;</w:t>
      </w:r>
    </w:p>
    <w:p w14:paraId="309150ED"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cadastrar para as unidades vacinadoras os profissionais que irão realizar a vacinação extra muro; </w:t>
      </w:r>
    </w:p>
    <w:p w14:paraId="51DA72CE"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informar os responsáveis técnicos pela empresa, contendo: CPF; Endereço completo; Conselho de classe onde está inscrito; Horários de expediente;</w:t>
      </w:r>
    </w:p>
    <w:p w14:paraId="44733974"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o cadastro e gerenciamento dos veículos das empresas que necessitam de licença de transporte para desenvolver suas atividades.</w:t>
      </w:r>
    </w:p>
    <w:p w14:paraId="136FF135"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relacionar os imóveis de cada empresa, para os quais a vigilância irá gerar o parecer sanitário na liberação do habite-se.</w:t>
      </w:r>
    </w:p>
    <w:p w14:paraId="48853E78"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o cadastro dos funcionários das empresas para emissão da carteira de saúde.</w:t>
      </w:r>
    </w:p>
    <w:p w14:paraId="3ABA4E9F"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integração do cadastro de empresas com o setor de arrecadação da prefeitura, tornando assim um cadastro único de empresas no município.</w:t>
      </w:r>
    </w:p>
    <w:p w14:paraId="1866F91D"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Gerar automaticamente a produção do BPA referente ao procedimento de cadastro e exclusão de empresas, dispensando digitação posterior por parte dos profissionais da vigilância sanitária.</w:t>
      </w:r>
    </w:p>
    <w:p w14:paraId="416F8EB9"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dos eventos municipais para os quais a vigilância irá conceder alvarás, devendo ser informado o período de duração do evento, local em que ocorrerá o evento e os responsáveis pelo mesmo.</w:t>
      </w:r>
    </w:p>
    <w:p w14:paraId="6FC32A18"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Relacionar as empresas participantes de cada evento bem como o período de participação.</w:t>
      </w:r>
    </w:p>
    <w:p w14:paraId="2D32C139"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empresas de outros municípios solicitem alvará para participação de eventos no município;</w:t>
      </w:r>
    </w:p>
    <w:p w14:paraId="0F2B6DC5"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cadastrar finalidade de coletas e tipo de análise para coletas de amostras</w:t>
      </w:r>
    </w:p>
    <w:p w14:paraId="101ECBAD"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Gerenciar as coletas de amostras realizadas pela vigilância sanitária.</w:t>
      </w:r>
    </w:p>
    <w:p w14:paraId="08786CAA"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controle de coletas de amostra de produtos para análise laboratorial. Sendo necessário informar na coleta minimamente: Tipo de Coleta; Tipo de Análise, Finalidade da coleta; Local da Coleta, responsável pelo local; Data e o produto coletado.</w:t>
      </w:r>
    </w:p>
    <w:p w14:paraId="0EED6DCF"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coleta de amostra única ou em triplicada, devendo informar os lacres utilizados para cada amostra e o detentor da mesma.</w:t>
      </w:r>
    </w:p>
    <w:p w14:paraId="459A4C94"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Gerenciar o envio das amostras para laboratório para análise, informando data de envio e responsável pelo envio.</w:t>
      </w:r>
    </w:p>
    <w:p w14:paraId="4B78B450"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o resultado das análises de cada amostra enviada, além de anexar o laudo do laboratório a coleta, permitindo arquivos de até 2MB.</w:t>
      </w:r>
    </w:p>
    <w:p w14:paraId="70AA4623"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impressão do termo de coleta de amostra.</w:t>
      </w:r>
    </w:p>
    <w:p w14:paraId="4F51AE31"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gerenciar o controle de amostra de água de hemodiálise para controle de qualidade.</w:t>
      </w:r>
    </w:p>
    <w:p w14:paraId="0B9462D9"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cadastrar tipos de processos sanitários atendidos pela vigilância, onde deve ser possível configurar: Prazo de validade do documento gerado; Controle de numeração dos documentos gerados; Se irá permitir a emissão de documentos provisórios; Tipo do documento emitido; Definir a obrigatoriedade de sócios/responsáveis para abertura do processo; Disponibilidade do tipo de processo no portal de autoatendimento; Definir a obrigatoriedade de atividades no cadastro da empresa para abertura do processo.</w:t>
      </w:r>
    </w:p>
    <w:p w14:paraId="56A0D887"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layout de impressão diferente para cada tipo de processo e para cada operação (emissão, retificação e baixa) de um mesmo tipo.</w:t>
      </w:r>
    </w:p>
    <w:p w14:paraId="739F87A2"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cada tipo de processo sanitário para notificar o contribuinte sobre o vencimento do documento.</w:t>
      </w:r>
    </w:p>
    <w:p w14:paraId="4A2354D3"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Definir lista de documentos de apresentação obrigatória para cada tipo de processos sanitário.</w:t>
      </w:r>
    </w:p>
    <w:p w14:paraId="487A0FF9"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e gerenciamento de processos sanitários de acordo com os tipos cadastrados.</w:t>
      </w:r>
    </w:p>
    <w:p w14:paraId="0DC39DD3"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tipos de processo sanitários de licença de transporte deverá ser controlado as vistorias, pareceres, emissões de licenças de transporte para cada um dos veículos informados na abertura do processo sanitário.</w:t>
      </w:r>
    </w:p>
    <w:p w14:paraId="248A5D61"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tipos de processos sanitários de alvarás para eventos, deverá ser relacionado o evento que a empresa estará participando bem como o período em que ela participará.</w:t>
      </w:r>
    </w:p>
    <w:p w14:paraId="6B2D0EC7"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tipos de processo sanitários de habite-se, deverá ser feito o controle de vistorias, pareceres, emissões de habite-se para cada um dos imóveis informados no processo.</w:t>
      </w:r>
    </w:p>
    <w:p w14:paraId="3A9CDF81"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a inclusão e gerenciamento de processos sanitários para autorização de vacinação extra muro, possibilitando informar ao menos a empresa responsável pela vacinação, os profissionais que irão aplicar a vacina, local e data/hora da vacina;</w:t>
      </w:r>
    </w:p>
    <w:p w14:paraId="2F373167"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tipos de processo sanitários de certidão de responsabilidade técnica, deverá ser permitido apenas para profissionais já relacionados à empresa informada.</w:t>
      </w:r>
    </w:p>
    <w:p w14:paraId="736F1894"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gerenciamento de processos sanitários para os cooperados de uma cooperativa, sendo que nessa situação as informações apresentadas no documento gerados deverão ser as do cooperado;</w:t>
      </w:r>
    </w:p>
    <w:p w14:paraId="080ECFA5"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e gerenciamento de projetos hidrossanitários;</w:t>
      </w:r>
    </w:p>
    <w:p w14:paraId="3B409361"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Todas as operações (emissão, retificações, baixas) que envolvam o mesmo processo sanitário deverão estar relacionadas entre si, porém permitindo que sejam gerenciadas de forma independente. </w:t>
      </w:r>
    </w:p>
    <w:p w14:paraId="3762D10C"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Quando a empresa possui setores cadastrados deverá ser possível o gerenciamento de processos sanitários de forma distinta para cada um dos setores;</w:t>
      </w:r>
    </w:p>
    <w:p w14:paraId="64FA86E9"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das taxas da vigilância sanitária de forma integrada com o setor de arrecadação do município.</w:t>
      </w:r>
    </w:p>
    <w:p w14:paraId="7A167268"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realização de vistorias, aplicando os roteiros de inspeção pré-cadastrados. Possibilitando inclusive a utilização de múltiplos roteiros em uma mesma vistoria.</w:t>
      </w:r>
    </w:p>
    <w:p w14:paraId="4A2FF0D9"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que em um mesmo processo a vistoria possa ser refeita quantas vezes forem necessárias, até que todos os itens vistoriados sejam atendidos de forma satisfatória.</w:t>
      </w:r>
    </w:p>
    <w:p w14:paraId="2C37926B"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realizar as vistorias por setores da empresa;</w:t>
      </w:r>
    </w:p>
    <w:p w14:paraId="6AF8E7B0"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anexar documentos ao processo sanitário e as vistorias realizadas, permitindo arquivos de até 2MB.</w:t>
      </w:r>
    </w:p>
    <w:p w14:paraId="69DD3C74"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pareceres sanitários.</w:t>
      </w:r>
    </w:p>
    <w:p w14:paraId="67650F2C"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emissão e gerenciamento de autos de intimação, infração e/ou penalidade relacionados ao processo sanitário.</w:t>
      </w:r>
    </w:p>
    <w:p w14:paraId="2B03ED71"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e gerenciamento de termos sanitários relacionados ao processo sanitário.</w:t>
      </w:r>
    </w:p>
    <w:p w14:paraId="50B8D573"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o registro e gerenciamento de coletas de amostra através do processo sanitário.</w:t>
      </w:r>
    </w:p>
    <w:p w14:paraId="5DE18EF7"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os seguintes documentos sejam emitidos com a situação ‘Provisório’:  Alvará Sanitário; Licença de Transporte; e Certidão de Responsabilidade Técnica.</w:t>
      </w:r>
    </w:p>
    <w:p w14:paraId="3136930A"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de documento de dispensa de alvará sanitário.</w:t>
      </w:r>
    </w:p>
    <w:p w14:paraId="15B3C366"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emissão de uma prévia dos seguintes tipos de documentos: Alvará Sanitário; Alvará para Evento; Licença de Transporte e Certidão de Responsabilidade Técnica.</w:t>
      </w:r>
    </w:p>
    <w:p w14:paraId="2C5BCE96"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Dispor de consulta de antecedentes sanitários da empresa.</w:t>
      </w:r>
    </w:p>
    <w:p w14:paraId="5911229D"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retificações do documento sanitário (Alvará Sanitário; Licença de Transporte; e Certidão de Responsabilidade Técnica), onde deverá ser possível a emissão de novas taxas, realização de novas vistorias, emissão e gerenciamentos autos e termos, novas coletas de amostras, pareceres sanitários e ao final gerar novo documento.</w:t>
      </w:r>
    </w:p>
    <w:p w14:paraId="0169BDE0"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a retificação seja feita apenas em processo sanitários com a situação Emitido.</w:t>
      </w:r>
    </w:p>
    <w:p w14:paraId="50A5EFE0"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 baixa de documentos sanitários, possibilitando a emissão de taxas, realização de vistorias, verificação de pendências sanitárias, emissão de termos e ao final deste processo realizar a emissão do documento de baixa.</w:t>
      </w:r>
    </w:p>
    <w:p w14:paraId="08F03261"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entrega do documento ao solicitante ou a um terceiro por ele indicado.</w:t>
      </w:r>
    </w:p>
    <w:p w14:paraId="01C9758E"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assinatura digital de todos os documentos gerados pelo processo sanitário.</w:t>
      </w:r>
    </w:p>
    <w:p w14:paraId="28AF728C"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gerar automaticamente a produção do BPA referente ao procedimento de emissão de documentos da vigilância, dispensando digitação posterior por parte dos profissionais da vigilância sanitária.</w:t>
      </w:r>
    </w:p>
    <w:p w14:paraId="6DCA33E9"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emissão de alvará sanitário em lote</w:t>
      </w:r>
    </w:p>
    <w:p w14:paraId="01365454"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pré cadastrar infrações sanitárias a serem utilizadas na confecção dos autos, sendo possível informar a infração sanitária, a legislação infringida, as exigências para regularização da situação e o prazo para regularização.</w:t>
      </w:r>
    </w:p>
    <w:p w14:paraId="1C4DD689"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e gerenciamento de autos de intimação infração e penalidade</w:t>
      </w:r>
    </w:p>
    <w:p w14:paraId="712C0C33"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Ao emitir qualquer um dos três autos, deverá ser possível buscar as infrações pré-cadastradas e utiliza-las na emissão do auto, agilizando assim a sua confecção.</w:t>
      </w:r>
    </w:p>
    <w:p w14:paraId="41DD0257"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Cada uma das infrações contidas no auto deverá ser independente das demais, permitindo assim definir prazos distintos para cada infração e registrar o cumprimento parcial ou total das exigências propostas no auto.</w:t>
      </w:r>
    </w:p>
    <w:p w14:paraId="56AFA4F0"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e gerenciar a notificação de ciência ao autuado, podendo ser: Pessoal; por carta registrada (AR); por edital; Pelo Domicílio Eletrônico do Contribuinte.</w:t>
      </w:r>
    </w:p>
    <w:p w14:paraId="2B576328"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registar múltiplas notificações de ciência para situação em que houve insucesso nas notificações anteriores.</w:t>
      </w:r>
    </w:p>
    <w:p w14:paraId="5283B272"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no auto as infrações que já foram cumpridas bem como as que ainda estão aguardando.</w:t>
      </w:r>
    </w:p>
    <w:p w14:paraId="2161B31B"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o relacionamento entre os autos, permitindo assim que infrações registradas e não solucionadas em um primeiro autopossam ser utilizadas na confecção de um auto de penalidade por exemplo.</w:t>
      </w:r>
    </w:p>
    <w:p w14:paraId="3C20D7AB"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os autos gerados a um ou mais setores da empresa, e dessa forma autuar apenas estes setores ao invés da empresa toda;</w:t>
      </w:r>
    </w:p>
    <w:p w14:paraId="52FE9230"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cancelar autos de infração, intimação e penalidade.</w:t>
      </w:r>
    </w:p>
    <w:p w14:paraId="0B3B17D4"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prazos para alteração e cancelamento de autos emitidos.</w:t>
      </w:r>
    </w:p>
    <w:p w14:paraId="750DD211"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a emissão e gerenciamento dos termos sanitários. </w:t>
      </w:r>
    </w:p>
    <w:p w14:paraId="2E40BCE7"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gerar os termos sanitários para o setor específico da empresa;</w:t>
      </w:r>
    </w:p>
    <w:p w14:paraId="049BC4F6"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instaurar um Processo Sanitário Administrativo – PAS através da emissão dos autos.</w:t>
      </w:r>
    </w:p>
    <w:p w14:paraId="66DFB914"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registrar vistoria fiscal identificando as possíveis infrações sanitárias.</w:t>
      </w:r>
    </w:p>
    <w:p w14:paraId="2FCC1872"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emissão e gerenciamento dos autos de intimação, infração e penalidade.</w:t>
      </w:r>
    </w:p>
    <w:p w14:paraId="43D2A1A2"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Alterar a situação do PAS automaticamente para instaurado assim que emitido o auto de infração.</w:t>
      </w:r>
    </w:p>
    <w:p w14:paraId="028FA3FD"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inclusão da defesa do auto dentro do prazo legal estabelecido.</w:t>
      </w:r>
    </w:p>
    <w:p w14:paraId="5B92D61C"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ao autuado o pagamento da multa com desconto caso opte por não apresentar defesa para o processo.</w:t>
      </w:r>
    </w:p>
    <w:p w14:paraId="2B2CC8AB"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Fiscal sanitário informar o relatório de autuação dentro do prazo legal estabelecido.</w:t>
      </w:r>
    </w:p>
    <w:p w14:paraId="701B0017"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Registrar julgamento do processo em 1ª Instância, possibilitando a autoridade julgadora definir o resultado do julgamento e se ainda cabe recurso para ele.</w:t>
      </w:r>
    </w:p>
    <w:p w14:paraId="56DF667E"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Não permitir que nenhum dos fiscais envolvidos na autuação seja relacionado para o julgamento do processo.</w:t>
      </w:r>
    </w:p>
    <w:p w14:paraId="536BDE97"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Quando couber recurso, permitir ao autuado incluir nova defesa para o processo.</w:t>
      </w:r>
    </w:p>
    <w:p w14:paraId="6C47397E"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Não cabendo recurso, permitir à autoridade julgadora a aplicação das penalidades.</w:t>
      </w:r>
    </w:p>
    <w:p w14:paraId="03759388"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Não permitir em nenhuma etapa do julgamento informar uma autoridade sanitária para realizar o julgamento que já tenha participado do julgamento do mesmo processo em etapas anteriores.</w:t>
      </w:r>
    </w:p>
    <w:p w14:paraId="50A98C84"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o cumprimento das penalidades impostas.</w:t>
      </w:r>
    </w:p>
    <w:p w14:paraId="13808211"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 desobediência das penalidades aplicadas através do processo administrativo sanitário.</w:t>
      </w:r>
    </w:p>
    <w:p w14:paraId="440A7F0C"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e manutenção do cadastro de tipo de livros controlados pela vigilância Sanitária.</w:t>
      </w:r>
    </w:p>
    <w:p w14:paraId="61B8C407"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de gerenciamento dos termos de abertura de livros controlados pela vigilância sanitária.</w:t>
      </w:r>
    </w:p>
    <w:p w14:paraId="08452420"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de gerenciamento dos termos de encerramento de livros controlados pela vigilância sanitária.</w:t>
      </w:r>
    </w:p>
    <w:p w14:paraId="5F87A276"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o cadastro e manutenção das notificações de receitas. </w:t>
      </w:r>
    </w:p>
    <w:p w14:paraId="7170639A"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Controlar o estoque de blocos de receituários recebidos do estado para distribuição no município.</w:t>
      </w:r>
    </w:p>
    <w:p w14:paraId="7FAA09DF"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e manutenção de profissionais e clínicas requisitante de blocos de receituário.</w:t>
      </w:r>
    </w:p>
    <w:p w14:paraId="3949A4D3"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Gerenciar as solicitações e dispensações de receituários controlados.</w:t>
      </w:r>
    </w:p>
    <w:p w14:paraId="59451362"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consultar pelo número da receita e identificar o requisitante, a requisição, data da autorização, profissional sanitário responsável pela autorização.</w:t>
      </w:r>
    </w:p>
    <w:p w14:paraId="4A05838C"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parametrizar aprovação da requisição mediante assinatura digital do profissional sanitário.</w:t>
      </w:r>
    </w:p>
    <w:p w14:paraId="50946FBE"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registrar a entrega da notificação da receita informando minimamente o cadastro da pessoa que fez a retirada e a data da retirada.</w:t>
      </w:r>
    </w:p>
    <w:p w14:paraId="698FBCB7"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inutilização de blocos de notificação de receita informando o motivo da inutilização (furto, avaria, extravio... etc), devendo ser informando o boletim de ocorrência registrado e faixa de numeração inutilizada.</w:t>
      </w:r>
    </w:p>
    <w:p w14:paraId="4A479983"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atividades educativas realizadas pela vigilância Sanitária;</w:t>
      </w:r>
    </w:p>
    <w:p w14:paraId="37D9190C"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manualmente procedimento ambulatórios (BPA) referente a atividades desenvolvidas fora do sistema.</w:t>
      </w:r>
    </w:p>
    <w:p w14:paraId="1EA2AEC3"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acompanhar através de consultas os procedimentos gerados em todas as áreas da vigilância em saúde.</w:t>
      </w:r>
    </w:p>
    <w:p w14:paraId="62173AAA" w14:textId="77777777" w:rsidR="00843D61" w:rsidRPr="00766806"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o fiscal sempre que o mesmo for relacionado a um processo ou denúncia;</w:t>
      </w:r>
    </w:p>
    <w:p w14:paraId="30328511" w14:textId="5F8704C2" w:rsidR="00843D61" w:rsidRDefault="00843D61" w:rsidP="00B47E3C">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Gerar exportação dos procedimentos BPA faturados para o SIASUS.</w:t>
      </w:r>
    </w:p>
    <w:p w14:paraId="59CE7BF6" w14:textId="77777777" w:rsidR="00646D51" w:rsidRPr="00766806" w:rsidRDefault="00646D51" w:rsidP="00646D51">
      <w:pPr>
        <w:pStyle w:val="PargrafodaLista"/>
        <w:suppressAutoHyphens w:val="0"/>
        <w:ind w:left="0"/>
        <w:jc w:val="both"/>
        <w:rPr>
          <w:rFonts w:ascii="Times New Roman" w:hAnsi="Times New Roman" w:cs="Times New Roman"/>
        </w:rPr>
      </w:pPr>
    </w:p>
    <w:p w14:paraId="1D27B9F1" w14:textId="77777777" w:rsidR="00843D61" w:rsidRPr="00766806" w:rsidRDefault="00843D61" w:rsidP="00646D51">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VIGILÂNCIA EPIDEMIOLÓGICA</w:t>
      </w:r>
    </w:p>
    <w:p w14:paraId="18150116"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Gerar calendário epidemiológico, determinando o início e término de cada semana conforme convenção internacional.</w:t>
      </w:r>
    </w:p>
    <w:p w14:paraId="78D754BF"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lista de agravos notificáveis conforme portaria Nº 264 de 17 de fevereiro de 2020.</w:t>
      </w:r>
    </w:p>
    <w:p w14:paraId="77DB2695"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o sistema para sempre que identificar a ocorrência de algum agravo definido como monitorado, comunicar as pessoas responsáveis pela investigação dele no município. Sendo esta comunicação sendo feita através de e-mail, SMS ou notificação Interna no sistema, conforme configurado para cada agravo.</w:t>
      </w:r>
    </w:p>
    <w:p w14:paraId="2D64246E"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 contratada deve apenas disponibilizar ferramenta que viabilize o envio de SMS, os custos relativos aos SMS serão suportados pela contratante.</w:t>
      </w:r>
    </w:p>
    <w:p w14:paraId="75D66500"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surtos de doenças.</w:t>
      </w:r>
    </w:p>
    <w:p w14:paraId="3CEDB76C"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realizar a investigação dos agravos notificados conforme definido pelo ministério da saúde.</w:t>
      </w:r>
    </w:p>
    <w:p w14:paraId="06A27EFB"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incluir na lista de notificáveis agravos de interesse do município e que não constem na portaria nacional.</w:t>
      </w:r>
    </w:p>
    <w:p w14:paraId="22EE275F"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integração com o sistema municipal de saúde para monitoração em tempo real de toda a rede.</w:t>
      </w:r>
    </w:p>
    <w:p w14:paraId="2569263B"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fichas de notificação negativa para os agravos monitorados nas semanas epidemiológicas em que não houve casos destes agravos.</w:t>
      </w:r>
    </w:p>
    <w:p w14:paraId="4DEC5A2F"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Gerar extrato epidemiológico do município apresentando os agravos monitorados e a sua incidência no município.</w:t>
      </w:r>
    </w:p>
    <w:p w14:paraId="7F4C921D"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armadilhas para o programa nacional de combate a dengue e febre amarela – PNCD</w:t>
      </w:r>
    </w:p>
    <w:p w14:paraId="378E68F5"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criar os estratos epidemiológicos conforme definido no PNCD.</w:t>
      </w:r>
    </w:p>
    <w:p w14:paraId="6D5D53BF"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utilização de mapas do município para criação dos estratos epidemiológicos.</w:t>
      </w:r>
    </w:p>
    <w:p w14:paraId="3062B0F0"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criar cronograma de atividade epidemiológicas do PNCD.</w:t>
      </w:r>
    </w:p>
    <w:p w14:paraId="552AA60D"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no sistema as informações coletadas pelos agentes de endemias através das fichas padronizadas do PNCD;</w:t>
      </w:r>
    </w:p>
    <w:p w14:paraId="603129C5"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as coletas de amostrar dos focos de dengue encontrados;</w:t>
      </w:r>
    </w:p>
    <w:p w14:paraId="591C5DBB"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Realizar o Levantamento Rápido de Indice para Aedes Aegypti – LIRAa;</w:t>
      </w:r>
    </w:p>
    <w:p w14:paraId="3044AFBE"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realizar Pesquisa Vetorial.</w:t>
      </w:r>
    </w:p>
    <w:p w14:paraId="5616D993"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Registro de tratamentos focais e perifocais realizados;</w:t>
      </w:r>
    </w:p>
    <w:p w14:paraId="45A5B62B"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Realizar o controle dos serviços antivetoriais, permitindo visualizar os resultados das visitas domiciliares.</w:t>
      </w:r>
    </w:p>
    <w:p w14:paraId="014A5A54"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nos sistemas o acompanhamento das armadilhas implantadas no município, possibilitando informar minimamente: endereço do imóvel onde foi instalada, coordenadas geográficas da armadilha, Tipo da armadilha, Data de instalação e Previsão de retorno;</w:t>
      </w:r>
    </w:p>
    <w:p w14:paraId="1C77FFAA"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registrar as inspeções realizadas nas armadilhas informando minimamente: Data da inspeção, situação da armadilha, os dados da coleta (quando houver coleta) e possibilitar reinstalar a armadilha;</w:t>
      </w:r>
    </w:p>
    <w:p w14:paraId="4297EA9C"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os dados referentes as coletas de larvas/pulpas nas armadilhas;</w:t>
      </w:r>
    </w:p>
    <w:p w14:paraId="59103D72"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das inspeções de cada armadilha;</w:t>
      </w:r>
    </w:p>
    <w:p w14:paraId="5F122D9B"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Gerenciar o envio a laboratório das amostras de larvas/pulpas coletadas nas visitas domiciliares em armadilhas.</w:t>
      </w:r>
    </w:p>
    <w:p w14:paraId="576C826D"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informar o resultado das análises laboratoriais enviadas.</w:t>
      </w:r>
    </w:p>
    <w:p w14:paraId="78D477BF"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planejamento das atividades dos agentes de endemias em campo.</w:t>
      </w:r>
    </w:p>
    <w:p w14:paraId="0A02C6A9"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planejamento para tratamentos (Delimitação de foco, tratamento UBV, controle biológicos).</w:t>
      </w:r>
    </w:p>
    <w:p w14:paraId="278C0701"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Gerenciar os veículos utilizados para tratamento em Ultra Baixo Volume - UBV.</w:t>
      </w:r>
    </w:p>
    <w:p w14:paraId="41F58163"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tipos de denúncias atendidas pela vigilância epidemiológica.</w:t>
      </w:r>
    </w:p>
    <w:p w14:paraId="02718C82"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de denúncias recebidas pela vigilância epidemiológica.</w:t>
      </w:r>
    </w:p>
    <w:p w14:paraId="59280D06"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 registrada denúncias mesmo quando não existam informações completas do denunciado no momento do registro, permitindo nestes casos que durante a investigação da denúncia seja completado o cadastro do denunciado.</w:t>
      </w:r>
    </w:p>
    <w:p w14:paraId="7088890E"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Para registro da denúncia deverá ser informado minimamente: data da denúncia, denunciante, denunciado e tipo da denúncia. </w:t>
      </w:r>
    </w:p>
    <w:p w14:paraId="40FEC1D1"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gerar automaticamente a produção do BPA referente ao procedimento de recebimento de denúncias, dispensando digitação posterior por parte dos profissionais da vigilância epidemiológica.</w:t>
      </w:r>
    </w:p>
    <w:p w14:paraId="085E3FC7"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de anexos referente à denúncia, permitindo arquivos de até 2MB.</w:t>
      </w:r>
    </w:p>
    <w:p w14:paraId="22C16865"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o registro de pareceres referente à apuração da denúncia.</w:t>
      </w:r>
    </w:p>
    <w:p w14:paraId="70CEBFE2"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emissão de autos de intimação, infração e penalidades contra o denunciado.</w:t>
      </w:r>
    </w:p>
    <w:p w14:paraId="46A42F19"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Ao emitir um auto de infração deverá ser instaurado o Processo Administrativo Sanitário para apuração das infrações identificadas.</w:t>
      </w:r>
    </w:p>
    <w:p w14:paraId="23AF9E70" w14:textId="77777777" w:rsidR="00843D61" w:rsidRPr="00766806" w:rsidRDefault="00843D61" w:rsidP="00646D51">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realizar coletas de amostra através da denúncia e gerenciar o envio delas para laboratório.</w:t>
      </w:r>
    </w:p>
    <w:p w14:paraId="235DE5B0" w14:textId="77777777" w:rsidR="00843D61" w:rsidRPr="00766806" w:rsidRDefault="00843D61" w:rsidP="00DA0193">
      <w:pPr>
        <w:pStyle w:val="PargrafodaLista"/>
        <w:numPr>
          <w:ilvl w:val="2"/>
          <w:numId w:val="37"/>
        </w:numPr>
        <w:suppressAutoHyphens w:val="0"/>
        <w:jc w:val="both"/>
        <w:rPr>
          <w:rFonts w:ascii="Times New Roman" w:hAnsi="Times New Roman" w:cs="Times New Roman"/>
          <w:b/>
          <w:bCs/>
        </w:rPr>
      </w:pPr>
      <w:r w:rsidRPr="00766806">
        <w:rPr>
          <w:rFonts w:ascii="Times New Roman" w:hAnsi="Times New Roman" w:cs="Times New Roman"/>
          <w:b/>
          <w:bCs/>
        </w:rPr>
        <w:t>VIGILÂNCIA DE ZOONOSES</w:t>
      </w:r>
    </w:p>
    <w:p w14:paraId="644150D9"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raças de animais e associar uma foto de identificação da raça;</w:t>
      </w:r>
    </w:p>
    <w:p w14:paraId="38C792B6"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dos tipos de pelagem da raça;</w:t>
      </w:r>
    </w:p>
    <w:p w14:paraId="5B542FF3"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produtos e vacinas de uso veterinário;</w:t>
      </w:r>
    </w:p>
    <w:p w14:paraId="47C06354"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procedimentos veterinários, definindo o sexo e a faixa etária dos animais que podem submeter-se ao procedimento;</w:t>
      </w:r>
    </w:p>
    <w:p w14:paraId="3AAF767E"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empresas para avaliação;</w:t>
      </w:r>
    </w:p>
    <w:p w14:paraId="7861859A"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responsáveis pelos animais;</w:t>
      </w:r>
    </w:p>
    <w:p w14:paraId="504F703D"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cadastro de animais, com informações relativas à sua espécie, raça, pelagem, peso, Nº do Microchip, Idade, cor predominante e demais informações de identificação e a foto de identificação dele;</w:t>
      </w:r>
    </w:p>
    <w:p w14:paraId="1291A16A"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 exame físico do animal, contendo informações sobre suas condições físicas, doenças e agravantes;</w:t>
      </w:r>
    </w:p>
    <w:p w14:paraId="77EA1D65"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inclusão de pessoas responsáveis sobre o animal, identificando a data de início, a pessoa e a forma de aquisição;</w:t>
      </w:r>
    </w:p>
    <w:p w14:paraId="6B76AD3D"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do cancelamento de responsabilidade da pessoa sobre o animal, registrando a data automaticamente;</w:t>
      </w:r>
    </w:p>
    <w:p w14:paraId="42E0FF9C"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consultar todos os registros de inclusões e cancelamentos de responsáveis do animal;</w:t>
      </w:r>
    </w:p>
    <w:p w14:paraId="4CBAE6A7"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de vacinas aplicadas para o animal, identificando o responsável e o profissional que efetuaram a aplicação;</w:t>
      </w:r>
    </w:p>
    <w:p w14:paraId="392F6C7C"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de procedimentos realizados para o animal, identificando o profissional que realizou;</w:t>
      </w:r>
    </w:p>
    <w:p w14:paraId="6B61A663"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de adoção do animal identificando o adotante, doador (caso exista);</w:t>
      </w:r>
    </w:p>
    <w:p w14:paraId="1C391FE6"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a impressão do termo de responsabilidade de adoção de animais, contendo a identificação do animal, do adotante, doador e dados relativos à adoção;</w:t>
      </w:r>
    </w:p>
    <w:p w14:paraId="56897ED0"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de resgate de animais, com informações relativas a identificação do animal, seu responsável (caso exista), sua procedência, o encaminhamento dado, a destinação final do animal e os procedimentos realizados após o resgate;</w:t>
      </w:r>
    </w:p>
    <w:p w14:paraId="73D2DD9B"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de agressões de animais a seres humanos, com dados de identificação da data, local da ocorrência, dados da vítima, identificação do animal, tratamento da vítima, bem como o registro visual das lesões, permitindo selecionar a lesão por região do corpo humano apenas pressionado sobre a respectiva parte. A identificação de cada lesão deve ser diferenciada por cores;</w:t>
      </w:r>
    </w:p>
    <w:p w14:paraId="7B8C80A9"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de investigação de agressões, o número SINAN relacionado, a destinação dada ao animal, seu comportamento, condições, a situação e evolução do agravo da vítima, bem como procedimentos instituídos e investigador responsável;</w:t>
      </w:r>
    </w:p>
    <w:p w14:paraId="5830CF40"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de avaliação de empresas, permitindo o registro das espécies, raças e quantidade disponível de animais para comercialização, além de informações sobre o tempo de permanência, o grau de em estar dos animais e a classificação de risco do estabelecimento;</w:t>
      </w:r>
    </w:p>
    <w:p w14:paraId="638BADD4"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Deverá permitir, na avaliação de empresas, o detalhamento das condições das edificações e instalações, do manejo de resíduos, do armazenamento de ração e dos produtos veterinários;</w:t>
      </w:r>
    </w:p>
    <w:p w14:paraId="00988738"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na avaliação de empresas, o registro da avaliação das cinco liberdades, que incluem:</w:t>
      </w:r>
    </w:p>
    <w:p w14:paraId="768823B7"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Liberdade Nutricional: itens de alimentação, condições e parecer;</w:t>
      </w:r>
    </w:p>
    <w:p w14:paraId="5FCF2269"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Liberdade Ambiental: instalações, superfícies de contato e o parecer;</w:t>
      </w:r>
    </w:p>
    <w:p w14:paraId="2867EFFC"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Liberdade Sanitária: situação dos animais (apatias, doenças, claudicando, lesões, etc) e parecer;</w:t>
      </w:r>
    </w:p>
    <w:p w14:paraId="366E6838"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Liberdade Comportamental: Comportamento, recursos do ambiente e parecer;</w:t>
      </w:r>
    </w:p>
    <w:p w14:paraId="44A105BC" w14:textId="77777777" w:rsidR="00843D61" w:rsidRPr="00766806" w:rsidRDefault="00843D61" w:rsidP="00DA0193">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Liberdade Psicológica: avaliação psicológica e parecer;</w:t>
      </w:r>
    </w:p>
    <w:p w14:paraId="7065CB8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de vistoria zoosanitária, com informações relativas ao reclamante, reclamado, os motivos da vistoria e as recomendações;</w:t>
      </w:r>
    </w:p>
    <w:p w14:paraId="0C3D9F7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o registro de avaliação da guarda responsável, com a identificação do animal e responsável avaliado, o grau de bem-estar do animal e o diagnóstico geral da avaliação;</w:t>
      </w:r>
    </w:p>
    <w:p w14:paraId="331A316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permitir, na avaliação da guarda responsável, realizar a avaliação das cinco liberdades, que inclui:</w:t>
      </w:r>
    </w:p>
    <w:p w14:paraId="0EE517B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Liberdade Nutricional: itens de alimentação, condições e parecer;</w:t>
      </w:r>
    </w:p>
    <w:p w14:paraId="05CC0AF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Liberdade Ambiental: instalações, superfícies de contato e o parecer;</w:t>
      </w:r>
    </w:p>
    <w:p w14:paraId="7FCDA21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Liberdade Sanitária: situação e histórico dos animais (apatias, doenças, lesões, cio, etc) e parecer;</w:t>
      </w:r>
    </w:p>
    <w:p w14:paraId="0ED0FA1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Liberdade Comportamental: Comportamento, recursos do ambiente e parecer;</w:t>
      </w:r>
    </w:p>
    <w:p w14:paraId="0217302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Liberdade Psicológica: avaliação psicológica e parecer.</w:t>
      </w:r>
    </w:p>
    <w:p w14:paraId="4EA016CC" w14:textId="77777777" w:rsidR="00843D61" w:rsidRPr="00766806" w:rsidRDefault="00843D61" w:rsidP="00C86F35">
      <w:pPr>
        <w:pStyle w:val="PargrafodaLista"/>
        <w:ind w:left="0"/>
        <w:jc w:val="both"/>
        <w:rPr>
          <w:rFonts w:ascii="Times New Roman" w:hAnsi="Times New Roman" w:cs="Times New Roman"/>
        </w:rPr>
      </w:pPr>
    </w:p>
    <w:p w14:paraId="6E9771E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 xml:space="preserve"> SERVIÇOS ONLINE DA VIGILÂNCIA</w:t>
      </w:r>
    </w:p>
    <w:p w14:paraId="42F92A3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solicitação de Alvará Sanitário através de serviço on-line.</w:t>
      </w:r>
    </w:p>
    <w:p w14:paraId="6BD6747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solicitação de Licença de Transporte através de serviço on-line.</w:t>
      </w:r>
    </w:p>
    <w:p w14:paraId="1D3E372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solicitação de Alvará para Eventos através de serviço on-line.</w:t>
      </w:r>
    </w:p>
    <w:p w14:paraId="76D6587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solicitação de Alvará Temporário através de serviço on-line.</w:t>
      </w:r>
    </w:p>
    <w:p w14:paraId="180D894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solicitação de Carteira de Saúde através de serviço on-line.</w:t>
      </w:r>
    </w:p>
    <w:p w14:paraId="5A5848E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realizar Denúncias para vigilância através de serviço on-line.</w:t>
      </w:r>
    </w:p>
    <w:p w14:paraId="07F287A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ao contribuinte consultar e acompanhar as suas denúncias, mesmo quando estas forem realizadas sem estar logado no portal, através de protocolo e senhas geradas no momento da inclusão da denúncia;</w:t>
      </w:r>
    </w:p>
    <w:p w14:paraId="7E4B36E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ao contribuinte acompanhar o processo sanitário gerado a partir da solicitação.</w:t>
      </w:r>
    </w:p>
    <w:p w14:paraId="268569C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Dispor consulta para o contribuinte verificar todo o seu histórico de processos sanitários, seja gerado internamente ou através de solicitações do portal;</w:t>
      </w:r>
    </w:p>
    <w:p w14:paraId="67388DF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 processo sanitário seja tramitado para o contribuinte e este através do portal de autoatendimento possa complementar as informações e/ou adicionar os documentos solicitados pela vigilância e em seguida tramite novamente o processo para a vigilância;</w:t>
      </w:r>
    </w:p>
    <w:p w14:paraId="7FAA911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após finalizado o processo sanitário gerado pela solicitação, o contribuinte possa realizar a retirada do documento diretamente pela internet, sem necessidade de ir pessoalmente até a sede da vigilância sanitária. Nestes casos o documento deverá ser assinado digitalmente para garantir sua autenticidade.</w:t>
      </w:r>
    </w:p>
    <w:p w14:paraId="4D8E370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solicitação de notificações de receita através de serviço on-line.</w:t>
      </w:r>
    </w:p>
    <w:p w14:paraId="63E2604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solicitação de certidão assunção e baixa de responsabilidade técnica através de serviço on-line.</w:t>
      </w:r>
    </w:p>
    <w:p w14:paraId="7E95A331" w14:textId="77777777" w:rsidR="00843D61" w:rsidRPr="00766806" w:rsidRDefault="00843D61" w:rsidP="00C86F35">
      <w:pPr>
        <w:pStyle w:val="PargrafodaLista"/>
        <w:suppressAutoHyphens w:val="0"/>
        <w:ind w:left="0"/>
        <w:jc w:val="both"/>
        <w:rPr>
          <w:rFonts w:ascii="Times New Roman" w:hAnsi="Times New Roman" w:cs="Times New Roman"/>
        </w:rPr>
      </w:pPr>
    </w:p>
    <w:p w14:paraId="4DA28F9A" w14:textId="6F73D16E" w:rsidR="00843D61" w:rsidRPr="00766806" w:rsidRDefault="00843D61" w:rsidP="00262F4D">
      <w:pPr>
        <w:pStyle w:val="PargrafodaLista"/>
        <w:numPr>
          <w:ilvl w:val="1"/>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lastRenderedPageBreak/>
        <w:t xml:space="preserve">GESTÃO  </w:t>
      </w:r>
      <w:r w:rsidR="00C203E3">
        <w:rPr>
          <w:rFonts w:ascii="Times New Roman" w:hAnsi="Times New Roman" w:cs="Times New Roman"/>
          <w:b/>
          <w:bCs/>
        </w:rPr>
        <w:t>ASSISTÊNCIA SOCIAL</w:t>
      </w:r>
    </w:p>
    <w:p w14:paraId="706BEA13"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CONFIGURAÇÕES</w:t>
      </w:r>
    </w:p>
    <w:p w14:paraId="76FFC0A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das unidades assistenciais, contendo: Nome; Código de Identificação; Tipo da unidade; Coordenador; Data de implantação; Área de abrangência; Endereço; Contatos; Unidade Assistencial de Referência.</w:t>
      </w:r>
    </w:p>
    <w:p w14:paraId="4C8EBA4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georreferenciamento da unidade assistencial.</w:t>
      </w:r>
    </w:p>
    <w:p w14:paraId="1A8D407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definir uma unidade assistencial como sigilosa, sendo que neste caso todos os registros gerados nesta unidade (atendimentos, encaminhamentos, dispensações de benefícios, gerenciamento de programas e serviços etc.) devem permanecer ocultos para outros unidades assistências e para profissionais que não possuam vínculo empregatício com a mesma.</w:t>
      </w:r>
    </w:p>
    <w:p w14:paraId="37EFB73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cargos profissionais.</w:t>
      </w:r>
    </w:p>
    <w:p w14:paraId="02541DC9"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e manutenção de profissionais da assistência social, informando seus vínculos empregatícios com a unidade e horários de expediente em cada unidade que ele estiver vinculado.</w:t>
      </w:r>
    </w:p>
    <w:p w14:paraId="70075DF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parametrizar por profissional o nível de acesso as informações do prontuário da pessoa, devendo possuir minimamente três níveis: Apenas registros lançados por ele mesmo; Todos os atendimentos realizados em unidades que o profissional possua vínculos empregatícios; todos os atendimentos realizados em todas as unidades.</w:t>
      </w:r>
    </w:p>
    <w:p w14:paraId="65ACC48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parametrizar por profissional o nível de acesso as informações do prontuário da família, devendo possuir minimamente três níveis: Apenas registros lançados por ele mesmo; Todos os atendimentos realizados em unidades que o profissional possua vínculos empregatícios; todos os atendimentos realizados em todas as unidades.</w:t>
      </w:r>
    </w:p>
    <w:p w14:paraId="2FFCE3F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tipo de renda contendo: Descrição; tipo; e frequência (mensal ou única);</w:t>
      </w:r>
    </w:p>
    <w:p w14:paraId="13C30C1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tipo de despesa contendo: Descrição; tipo; e frequência (mensal ou única);</w:t>
      </w:r>
    </w:p>
    <w:p w14:paraId="3CB2D9F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salário mínimo contendo: Valor; e Início da Vigência;</w:t>
      </w:r>
    </w:p>
    <w:p w14:paraId="3461BBB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família contendo minimamente: código do CadÚnico da família; Responsável familiar; tipo de família; classe social; povo/comunidade tradicional; Grupos comunitários; Integrantes da família; Domicílio.</w:t>
      </w:r>
    </w:p>
    <w:p w14:paraId="246C330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Não permitir que a mesma pessoa seja integrante ativo em duas famílias simultaneamente.</w:t>
      </w:r>
    </w:p>
    <w:p w14:paraId="65EE669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mais de uma família seja relacionada ao mesmo domicílio.</w:t>
      </w:r>
    </w:p>
    <w:p w14:paraId="05E1860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pessoas contendo minimamente: CPF; NIS; RG; Nome; Nome da mãe; Data de Nascimento; Raça/cor; Sexo; orientação sexual; Identidade de gênero; Nacionalidade; Estado Civil; Unidade assistencial de referência; Endereço; Contatos; Deficiências;</w:t>
      </w:r>
    </w:p>
    <w:p w14:paraId="37E024C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registrar os dados escolares da pessoa, contendo: Instituição de ensino; grau de escolaridade; série escolar; </w:t>
      </w:r>
    </w:p>
    <w:p w14:paraId="2CEF6C1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as vulnerabilidades da pessoa contendo: Vulnerabilidade; data de identificação e observações;</w:t>
      </w:r>
    </w:p>
    <w:p w14:paraId="78117B2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registrar a superação de vulnerabilidade, contendo Data de superação e observações.</w:t>
      </w:r>
    </w:p>
    <w:p w14:paraId="51AD683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manter o histórico de todas as vulnerabilidades que a pessoa possui e as que já foram superadas.</w:t>
      </w:r>
    </w:p>
    <w:p w14:paraId="048508D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Deverá validar a parametrização feita para o tipo de vulnerabilidade e permitir que apenas unidades assistências configuradas possam registrar determinados tipos de vulnerabilidades. </w:t>
      </w:r>
    </w:p>
    <w:p w14:paraId="7EB0CC4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registrar as potencialidades que a pessoa possui contendo: data de identificação e observações</w:t>
      </w:r>
    </w:p>
    <w:p w14:paraId="5F9AF95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remover as potencialidades da pessoa devendo informar minimamente: a data de remoção.</w:t>
      </w:r>
    </w:p>
    <w:p w14:paraId="575C8E8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manter o histórico de todas as potencialidades da pessoa.</w:t>
      </w:r>
    </w:p>
    <w:p w14:paraId="14D541B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informar o nome social para a pessoa</w:t>
      </w:r>
    </w:p>
    <w:p w14:paraId="5446CD7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informar os vínculos empregatícios da pessoa contendo: Situação de trabalho; Ocupação; Local de trabalho; e data de admissão.</w:t>
      </w:r>
    </w:p>
    <w:p w14:paraId="3B44383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dos vínculos empregatícios da pessoa.</w:t>
      </w:r>
    </w:p>
    <w:p w14:paraId="432DCA2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as rendas da pessoa contendo: Tipo de renda; valor; data de início do recebimento; vínculo empregatício que gerou a renda;</w:t>
      </w:r>
    </w:p>
    <w:p w14:paraId="4EB240F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das rendas recebidas pela pessoa.</w:t>
      </w:r>
    </w:p>
    <w:p w14:paraId="27743AE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as despesas da pessoa contendo: Tipo de despesa; valor; data;</w:t>
      </w:r>
    </w:p>
    <w:p w14:paraId="31044F3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das despesas da pessoa.</w:t>
      </w:r>
    </w:p>
    <w:p w14:paraId="0D60AE2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o falecimento da pessoa contendo: Pessoa; Data do óbito; Tipo do Óbito; Local; Causa;</w:t>
      </w:r>
    </w:p>
    <w:p w14:paraId="5105E39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tipo de atividade de gestão;</w:t>
      </w:r>
    </w:p>
    <w:p w14:paraId="69F8CE0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atividades de gestão informando minimamente: Data; Tipo de Atividade; Local; Descrição; Programa, serviços e/ou projeto; Participantes.</w:t>
      </w:r>
    </w:p>
    <w:p w14:paraId="0904C8E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 profissional tenha acesso apenas os registros de atividades da unidade onde o mesmo possui vínculo empregatício.</w:t>
      </w:r>
    </w:p>
    <w:p w14:paraId="179BD7A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parametrização para impedir atendimentos a pessoas com cadastro desatualizados. Considera-se cadastros desatualizados aqueles com data da última alteração superior ao período configurado.</w:t>
      </w:r>
    </w:p>
    <w:p w14:paraId="50ADE38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importação do arquivo base do CadÚnico e a partir desta importação atualizar os dados das pessoas e das famílias conforme informações presentes no arquivo.</w:t>
      </w:r>
    </w:p>
    <w:p w14:paraId="39FFCB60"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BENEFÍCIOS</w:t>
      </w:r>
    </w:p>
    <w:p w14:paraId="252A0754"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dos tipos de benefícios contendo: Nome do tipo de benefício; classificação;</w:t>
      </w:r>
    </w:p>
    <w:p w14:paraId="5867F91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benefícios contendo: Nome do benefício; Tipo; Forma de dispensação; se controla Cota; se exige autorização; e Locais de oferta do benefício.</w:t>
      </w:r>
    </w:p>
    <w:p w14:paraId="27CC679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criar regras para concessão de benefícios com base em: Quantidade de benefícios por requisição; Quantidade de benefícios recebidos no período; Benefícios já recebidos pela família.</w:t>
      </w:r>
    </w:p>
    <w:p w14:paraId="67AFAD9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e gerenciamento de cotas de benefícios contendo: Quantidade cotas totais no período; quantidade de cotas por unidade assistencial;</w:t>
      </w:r>
    </w:p>
    <w:p w14:paraId="59A3D64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lançar cotas para período futuros, no entanto o sistema deverá permitir utilizar apenas as cotas do período vigente.</w:t>
      </w:r>
    </w:p>
    <w:p w14:paraId="7D60E3EB"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Não permitir sobreposição de datas para cotas do mesmo benefício.</w:t>
      </w:r>
    </w:p>
    <w:p w14:paraId="0914A51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o cadastro dos fornecedores do benefício para a assistência social.</w:t>
      </w:r>
    </w:p>
    <w:p w14:paraId="780CFF7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registrar a entrada dos benefícios sociais informando minimamente: Fornecedor; Número da nota; Data de Emissão; valor total da nota; Benefícios;</w:t>
      </w:r>
    </w:p>
    <w:p w14:paraId="25B29D2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Registrar as requisições de benefícios devendo informar: Pessoa/família requisitante; benefícios requisitados; data da requisição; profissional que registrou a requisição;</w:t>
      </w:r>
    </w:p>
    <w:p w14:paraId="5044B2D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a exigência de documentos obrigatórios para o registro requisição.</w:t>
      </w:r>
    </w:p>
    <w:p w14:paraId="768EE196"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Benefícios que exigem autorização de supervisores devem ficar pendentes de autorização e impedir a sua dispensação até que o profissional responsável autorize o mesmo.</w:t>
      </w:r>
    </w:p>
    <w:p w14:paraId="627129C2"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Possibilitara impressão do comprovante de requisição de benefícios, sendo que cada benefício poderá ter um comprovante específico.</w:t>
      </w:r>
    </w:p>
    <w:p w14:paraId="2A5BD17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Alertar o profissional responsável por autorizar os benefícios com esse tipo de controle, sempre que for inclusa uma nova requisição e ela estiver aguardando a sua avaliação.</w:t>
      </w:r>
    </w:p>
    <w:p w14:paraId="1F7FA1D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avaliar de forma individual cada benefício presente na requisição e possibilitar ao profissional.</w:t>
      </w:r>
    </w:p>
    <w:p w14:paraId="7E70864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Um benefício que exige autorização, somente poderá ser avaliado na requisição pelo profissional autorizador da unidade requisitante, conforme configurado para o benefício.</w:t>
      </w:r>
    </w:p>
    <w:p w14:paraId="3DDB3A9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Cada profissional autorizador, poderá visualizar e avaliar apenas os benefícios pelo que ele é responsável.</w:t>
      </w:r>
    </w:p>
    <w:p w14:paraId="1E6377B8"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impressão do comprovante de avaliação, no qual deverá conter o motivo da aprovação ou reprovação da requisição do benefício.</w:t>
      </w:r>
    </w:p>
    <w:p w14:paraId="68F47E8C"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 dispensação apenas de benefícios que estejam autorizados ou então aqueles que não exijam autorização e ainda estão pendentes de dispensação.</w:t>
      </w:r>
    </w:p>
    <w:p w14:paraId="06A79D4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realizar o cancelamento da requisição, desde que ela ainda não tenha sido dispensada.</w:t>
      </w:r>
    </w:p>
    <w:p w14:paraId="6748524D"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 dispensação dos benefícios contendo: data; motivo; profissional;</w:t>
      </w:r>
    </w:p>
    <w:p w14:paraId="5C8A3AB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impressão do comprovante de dispensação do benefício.</w:t>
      </w:r>
    </w:p>
    <w:p w14:paraId="3DFABFF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o tempo máximo em que uma requisição poderá ser alterada após registrada no sistema.</w:t>
      </w:r>
    </w:p>
    <w:p w14:paraId="57A43A61"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o tempo máximo em que uma requisição poderá ser cancelada após registrada no sistema.</w:t>
      </w:r>
    </w:p>
    <w:p w14:paraId="5260838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o tempo máximo em que uma requisição poderá ser excluída após registrada no sistema.</w:t>
      </w:r>
    </w:p>
    <w:p w14:paraId="5BA318F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os beneficiários do Benefício de Prestação Continuada - BPC, contendo: Nome do beneficiário; número do benefício; data de início do recebimento; Tipo do representante; e representante quando possuir;</w:t>
      </w:r>
    </w:p>
    <w:p w14:paraId="1B02127A"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Registrar a atualização do valor recebido, devendo ser calculado de acordo com o salário-mínimo vigente no período informado.</w:t>
      </w:r>
    </w:p>
    <w:p w14:paraId="398B9C20"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suspensões no recebimento do benefício.</w:t>
      </w:r>
    </w:p>
    <w:p w14:paraId="3BF14E3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informar o encerramento do recebimento do benefício.</w:t>
      </w:r>
    </w:p>
    <w:p w14:paraId="33537977"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importação para o sistema da folha de pagamento do BPC, atualizando automaticamente o valor do benefício para todos os beneficiários; incluindo os novos beneficiários; e removendo os que deixaram de receber o benefício.</w:t>
      </w:r>
    </w:p>
    <w:p w14:paraId="24679503"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Gerenciar fila de demanda reprimida para acesso aos benefícios, registrando minimamente: Benefício pretendido; beneficiário; e data de entrada na fila;</w:t>
      </w:r>
    </w:p>
    <w:p w14:paraId="34CC5235"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 requisição do benefício diretamente através da fila de demanda reprimida.</w:t>
      </w:r>
    </w:p>
    <w:p w14:paraId="1D7A84FC" w14:textId="77777777" w:rsidR="00843D61" w:rsidRPr="00766806" w:rsidRDefault="00843D61" w:rsidP="00262F4D">
      <w:pPr>
        <w:pStyle w:val="PargrafodaLista"/>
        <w:numPr>
          <w:ilvl w:val="2"/>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PROGRAMAS E SERVIÇOS</w:t>
      </w:r>
    </w:p>
    <w:p w14:paraId="004C873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e gerenciamento das formas de acesso a programas, serviços e projetos socioassistenciais.</w:t>
      </w:r>
    </w:p>
    <w:p w14:paraId="12EB663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configurar quais tipos de programas, serviços ou projetos socioassistenciais poderão utilizar cada forma de acesso cadastrada.</w:t>
      </w:r>
    </w:p>
    <w:p w14:paraId="6BBD897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e gerenciamento das formas de desligamento dos programas, serviços e projetos socioassistenciais.</w:t>
      </w:r>
    </w:p>
    <w:p w14:paraId="614FDD5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configurar quais tipos de programas, serviços ou projetos socioassistenciais poderão utilizar cada forma de desligamento cadastrada.</w:t>
      </w:r>
    </w:p>
    <w:p w14:paraId="4FEA9AA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e gerenciamento dos tipos de públicos prioritários a serem inclusos nos programas, serviços e projetos socioassistenciais.</w:t>
      </w:r>
    </w:p>
    <w:p w14:paraId="763B1EC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configurar quais tipos de programas, serviços ou projetos socioassistenciais poderão utilizar cada tipo de públicos prioritários cadastrado.</w:t>
      </w:r>
    </w:p>
    <w:p w14:paraId="5517AD2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e gerenciamento das atividades sociais a serem desenvolvidas em cada programa, serviço ou projetos socioassistenciais.</w:t>
      </w:r>
    </w:p>
    <w:p w14:paraId="085A7F5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informar quais vulnerabilidades serão trabalhadas com cada atividade desenvolvida.</w:t>
      </w:r>
    </w:p>
    <w:p w14:paraId="12D3319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informar quais potencialidades serão desenvolvidas nos participantes pela atividade.</w:t>
      </w:r>
    </w:p>
    <w:p w14:paraId="4B21A48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tipos de medidas socioeducativas, contendo minimamente os seguintes tipos: Liberdade Assistida; Prestação de Serviço a Comunidade; Advertência; Obrigação de reparo ao dano; Semiliberdade; Internação; e Liberdade Assistida com Prestação de Serviço a comunidade;</w:t>
      </w:r>
    </w:p>
    <w:p w14:paraId="64B0A30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atos infracionais.</w:t>
      </w:r>
    </w:p>
    <w:p w14:paraId="676A5BC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e manutenção de programas assistenciais contendo: Nome do programa; Tipo do programa; Oferta do programa; Esfera administrativa;</w:t>
      </w:r>
    </w:p>
    <w:p w14:paraId="764F587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definir as regras para inclusão de integrantes no programa, tendo minimamente as seguintes opções de parametrização: Tipo de Integrante (familiar ou individual); limitar o acesso por sexo; Número de vagas disponíveis; Faixa etária; ser integrantes em outro programa ou serviço; possuir determinadas vulnerabilidades ativas.</w:t>
      </w:r>
    </w:p>
    <w:p w14:paraId="5D01235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Definir as unidades assistenciais onde o programa será ofertado.</w:t>
      </w:r>
    </w:p>
    <w:p w14:paraId="0FB5D2A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definir a equipe de profissionais responsável por executar as ações de cada programa social.</w:t>
      </w:r>
    </w:p>
    <w:p w14:paraId="4D5EB81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programas de transferência de renda, permitir gerenciar os valores ofertados pelo programa.</w:t>
      </w:r>
    </w:p>
    <w:p w14:paraId="45C9346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dos valores ofertados ao longo do tempo pelos programas de transferência de renda.</w:t>
      </w:r>
    </w:p>
    <w:p w14:paraId="52EB47E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ao programa as atividades que serão desenvolvidas pelo mesmo.</w:t>
      </w:r>
    </w:p>
    <w:p w14:paraId="27323A8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as potencialidades que serão desenvolvidas nos integrantes do programa.</w:t>
      </w:r>
    </w:p>
    <w:p w14:paraId="4CFBAC6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as vulnerabilidades que serão tratadas/acompanhadas em cada programa.</w:t>
      </w:r>
    </w:p>
    <w:p w14:paraId="6E10B13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criar grupos de integrantes dentro de cada programa para facilitar o gerenciamento do programa.</w:t>
      </w:r>
    </w:p>
    <w:p w14:paraId="116BA31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Os grupos devem ser criados e relacionados a uma única unidade assistencial e não deve ser possível outra unidade utiliza-lo.</w:t>
      </w:r>
    </w:p>
    <w:p w14:paraId="695C52A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definir as regras para inclusão de integrantes no grupo do programa, tendo minimamente as seguintes opções de parametrização: Tipo de Integrante (familiar ou individual); limitar o acesso por sexo; Número de vagas disponíveis; e Faixa etária; ser participante de algum programa ou serviço; possuir alguma vulnerabilidade ativa; ser beneficiário do BPC;</w:t>
      </w:r>
    </w:p>
    <w:p w14:paraId="15DB3AA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As regras de inclusão definidas para o grupo não podem contrariar as regras do programa a qual o grupo pertence.</w:t>
      </w:r>
    </w:p>
    <w:p w14:paraId="16656FF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O grupo deverá possuir as seguintes características: Tipo do grupo (podendo ser aberto ou fechado); Previsão de início dos atendimentos ao grupo; Previsão de Término (Quando for um grupo do tipo fechado); Carga Horário; Horários de Atendimento e dias da semana em que o grupo será atendido.</w:t>
      </w:r>
    </w:p>
    <w:p w14:paraId="4C85D82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Não permitir a inclusão de novos integrantes em grupos do tipo fechado e que já tenham iniciado seus atendimentos.</w:t>
      </w:r>
    </w:p>
    <w:p w14:paraId="45C3616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parametrização para impedir que profissionais que não façam parte da equipe do programa registrem dados para o mesmo.</w:t>
      </w:r>
    </w:p>
    <w:p w14:paraId="737CC6E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de pessoas ou famílias no programa social, desde que estes integrantes respeitem as regras definidas para entrada de novos integrantes.</w:t>
      </w:r>
    </w:p>
    <w:p w14:paraId="14E8140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Ao incluir um novo integrante deverá ser informado: Data de entrada no programa; Motivo da Inserção e Unidade assistencial onde ele será atendido.</w:t>
      </w:r>
    </w:p>
    <w:p w14:paraId="2655A86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consulta que aponte integrantes que não estão mais de acordo com as regras de inclusão, para que o profissional possa removê-los do programa.</w:t>
      </w:r>
    </w:p>
    <w:p w14:paraId="3F2AA9B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o integrante do programa aos grupos deste mesmo programa. No entanto deverá ser possível relaciona-lo apenas aos grupos da mesma unidade assistencial e programa onde o integrante foi incluso.</w:t>
      </w:r>
    </w:p>
    <w:p w14:paraId="62BEE9E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Ao relacionar um integrante a um grupo, deverá ser validado as regras de inclusão definidas para o grupo e permitir a inclusão apenas quando o integrante atender a todas as regras definidas.</w:t>
      </w:r>
    </w:p>
    <w:p w14:paraId="5120949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integrante menor de idade, permitir informar os responsáveis legais pelo mesmo.</w:t>
      </w:r>
    </w:p>
    <w:p w14:paraId="69F0615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programas de transferência de renda, permitir informar o valor recebido pelo integrante.</w:t>
      </w:r>
    </w:p>
    <w:p w14:paraId="45D3C25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o histórico de valores repassados ao integrante.</w:t>
      </w:r>
    </w:p>
    <w:p w14:paraId="67D44F9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um mesmo integrante esteja relacionado a mais de um grupo simultaneamente.</w:t>
      </w:r>
    </w:p>
    <w:p w14:paraId="56FF0E1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de todas as passagens do integrante em cada grupo.</w:t>
      </w:r>
    </w:p>
    <w:p w14:paraId="11CCF40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de todas as passagens do integrante em cada programa.</w:t>
      </w:r>
    </w:p>
    <w:p w14:paraId="7EB9AE2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outras unidades assistenciais que ofertem o mesmo programa tenho acesso a lista de integrantes de outras unidades assistenciais, no entanto apenas para consulta, não podendo incluir, desligar ou alterar qualquer informação em registros feitos por outras unidades assistenciais.</w:t>
      </w:r>
    </w:p>
    <w:p w14:paraId="345B7F5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desligar o integrante dos grupos que ele estiver participando, sendo que deverá ser informado: Data do desligamento e Motivo do desligamento.</w:t>
      </w:r>
    </w:p>
    <w:p w14:paraId="3531E13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desligar o integrante do programa social, sendo informado: Data e motivo do desligamento.</w:t>
      </w:r>
    </w:p>
    <w:p w14:paraId="559A9B7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Ao desligar um integrante de um programa, sendo que o mesmo está ativo em um grupo, deverá ser solicitado ao usuário o desligamento também dos grupos onde ele ainda esteja ativo.</w:t>
      </w:r>
    </w:p>
    <w:p w14:paraId="274A971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cancelar o desligamento de um integrante do programa, neste caso devendo retornar a situação do mesmo para ativo no programa</w:t>
      </w:r>
    </w:p>
    <w:p w14:paraId="73943BE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advertências, suspensões e bloqueios para o integrante no programa.</w:t>
      </w:r>
    </w:p>
    <w:p w14:paraId="18CAFD3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avaliações dos integrantes do programa, possibilitando o desligamento automático do programa quando a avaliação concluir que não há mais necessidade por parte do integrante.</w:t>
      </w:r>
    </w:p>
    <w:p w14:paraId="3E61CB6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serviços socioassistenciais conforme definido na Tipificação Nacional de Serviços Socioassistenciais.</w:t>
      </w:r>
    </w:p>
    <w:p w14:paraId="48C5EC4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definir as regras para inclusão de integrantes no serviço, tendo minimamente as seguintes opções de parametrização: Tipo de Integrante (familiar ou individual); limitar o acesso por sexo; Número de vagas disponíveis; e Faixa etária; ser participante de algum programa ou serviço; possuir alguma vulnerabilidade ativa; ser beneficiário do BPC;</w:t>
      </w:r>
    </w:p>
    <w:p w14:paraId="6C05B41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Definir as unidades assistenciais onde o serviço será ofertado.</w:t>
      </w:r>
    </w:p>
    <w:p w14:paraId="31DB73F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definir a equipe de profissionais responsável por executar as ações de cada serviço socioassistencial.</w:t>
      </w:r>
    </w:p>
    <w:p w14:paraId="4AFD4DE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Validar a complexidade do serviço ofertado com relação a unidade que irá ofertá-lo, e não permitir que unidades ofertem serviços que não são da sua competência, conforme definido na tipificação nacional de serviços socioassistenciais.</w:t>
      </w:r>
    </w:p>
    <w:p w14:paraId="72A2A26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ao serviço as atividades que serão desenvolvidas por ele.</w:t>
      </w:r>
    </w:p>
    <w:p w14:paraId="643E5E6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relacionar as potencialidades que serão desenvolvidas nos integrantes do serviço.</w:t>
      </w:r>
    </w:p>
    <w:p w14:paraId="47B88CC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as vulnerabilidades que serão tratadas/acompanhadas em cada serviço.</w:t>
      </w:r>
    </w:p>
    <w:p w14:paraId="0DFD95B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criar grupos de integrantes dentro de cada serviço para facilitar o gerenciamento dele.</w:t>
      </w:r>
    </w:p>
    <w:p w14:paraId="54649A9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Os grupos devem ser criados e relacionados a uma única unidade assistencial e não deve ser possível outra unidade utilizá-lo.</w:t>
      </w:r>
    </w:p>
    <w:p w14:paraId="328C67C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definir as regras para inclusão de integrantes no grupo do serviço, tendo minimamente as seguintes opções de parametrização: Tipo de Integrante (familiar ou individual); limitar o acesso por sexo; Número de vagas disponíveis; e Faixa etária; ser participante de algum programa ou serviço; possuir alguma vulnerabilidade ativa; ser beneficiário do BPC;</w:t>
      </w:r>
    </w:p>
    <w:p w14:paraId="4F7628F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As regras de inclusão definidas para o grupo não podem contrariar as regras do serviço a qual o grupo pertence.</w:t>
      </w:r>
    </w:p>
    <w:p w14:paraId="030E663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O grupo deverá possuir as seguintes características: Tipo do grupo (podendo ser aberto ou fechado); Previsão de início dos atendimentos ao grupo; Previsão de Término (Quando for um grupo do tipo fechado); Carga Horário; Horários de Atendimento e dias da semana em que o grupo será atendido.</w:t>
      </w:r>
    </w:p>
    <w:p w14:paraId="5A75428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Não permitir a inclusão de novos integrantes em grupos do tipo fechado e que já tenham iniciado seus atendimentos.</w:t>
      </w:r>
    </w:p>
    <w:p w14:paraId="5F86CF8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de pessoas ou famílias no serviço, desde que estes integrantes respeitem as regras definidas para entrada de novos integrantes.</w:t>
      </w:r>
    </w:p>
    <w:p w14:paraId="51D4304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Ao incluir um novo integrante deverá ser informado: Data de entrada no serviço; Motivo da Inserção e Unidade assistencial onde ele será atendido.</w:t>
      </w:r>
    </w:p>
    <w:p w14:paraId="544D038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parametrização para impedir que profissionais que não façam parte da equipe do serviço registrem dados para ele.</w:t>
      </w:r>
    </w:p>
    <w:p w14:paraId="298C8BC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consulta que aponte integrantes que não estão mais de acordo com as regras de inclusão, para que o profissional possa removê-los do serviço.</w:t>
      </w:r>
    </w:p>
    <w:p w14:paraId="0FDA832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o integrante do serviço aos grupos deste mesmo serviço. No entanto deverá ser possível relacioná-lo apenas aos grupos da mesma unidade assistencial e serviço onde o integrante foi incluso.</w:t>
      </w:r>
    </w:p>
    <w:p w14:paraId="4CE5EAF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Ao relacionar um integrante a um grupo, deverá ser validado as regras de inclusão definidas para o grupo e permitir a inclusão apenas quando o integrante atender a todas as regras definidas.</w:t>
      </w:r>
    </w:p>
    <w:p w14:paraId="2B7425B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integrante menor de idade, permitir informar os responsáveis legais por ele.</w:t>
      </w:r>
    </w:p>
    <w:p w14:paraId="21D73CA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serviço do tipo Acolhimento familiar, permitir informar o valor pago para a família que estiver acolhendo integrante.</w:t>
      </w:r>
    </w:p>
    <w:p w14:paraId="593F0A2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o histórico de valores repassados a família acolhedora.</w:t>
      </w:r>
    </w:p>
    <w:p w14:paraId="6275E73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serviços do tipo medida socioeducativa - MSE, permitir informar o tipo de medida socioeducativa; número do processo; número do auto; total de horas a cumprir; e atos infracionais que originaram a medida.</w:t>
      </w:r>
    </w:p>
    <w:p w14:paraId="6035044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o acompanhamento do cumprimento da MSE.</w:t>
      </w:r>
    </w:p>
    <w:p w14:paraId="6CF1C79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um mesmo integrante esteja relacionado a mais de um grupo simultaneamente.</w:t>
      </w:r>
    </w:p>
    <w:p w14:paraId="12830E1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de todas as passagens do integrante em cada grupo.</w:t>
      </w:r>
    </w:p>
    <w:p w14:paraId="48BFD27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de todas as passagens do integrante em cada serviço.</w:t>
      </w:r>
    </w:p>
    <w:p w14:paraId="01FAA1E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outras unidades assistenciais que ofertem o mesmo serviço tenham acesso a lista de integrantes de outras unidades assistenciais, no entanto apenas para consulta, não podendo incluir, desligar ou alterar qualquer informação em registro feitos por outras unidades assistenciais.</w:t>
      </w:r>
    </w:p>
    <w:p w14:paraId="072135D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desligar o integrante dos grupos que ele estiver participando, sendo que deverá ser informado: Data do desligamento e Motivo do desligamento.</w:t>
      </w:r>
    </w:p>
    <w:p w14:paraId="201B51A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desligar o integrante do serviço socioassistencial, sendo informado: Data e motivo do desligamento.</w:t>
      </w:r>
    </w:p>
    <w:p w14:paraId="531918C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Ao desligar um integrante de um serviço, sendo que a mesmo está ativo em um grupo, deverá ser solicitado ao usuário o desligamento também dos grupos onde ele ainda esteja ativo.</w:t>
      </w:r>
    </w:p>
    <w:p w14:paraId="04D86B1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cancelar o desligamento de um integrante do serviço, neste caso devendo retornar à situação do mesmo para ativo no serviço.</w:t>
      </w:r>
    </w:p>
    <w:p w14:paraId="7D90220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as ocorrências de evasão, internação, advertência, suspensão e bloqueio impostas ao integrante de cada serviço socioassistencial.</w:t>
      </w:r>
    </w:p>
    <w:p w14:paraId="1D76188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avaliações dos integrantes do serviço, possibilitando o desligamento automático do mesmo quando a avaliação concluir que não há mais necessidade por parte do integrante.</w:t>
      </w:r>
    </w:p>
    <w:p w14:paraId="5697862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e manutenção de projetos sociais contendo: Nome do projeto; Tipo; Esfera administrativa;</w:t>
      </w:r>
    </w:p>
    <w:p w14:paraId="0E0245D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definir as regras para inclusão de integrantes no projeto, tendo minimamente as seguintes opções de parametrização: Tipo de Integrante (familiar ou individual); limitar o acesso por sexo; Número de vagas disponíveis; Faixa etária; ser integrantes em algum programa ou serviço; possuir determinadas vulnerabilidades ativas.</w:t>
      </w:r>
    </w:p>
    <w:p w14:paraId="083ECB8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Definir as unidades assistenciais onde o projeto será executado.</w:t>
      </w:r>
    </w:p>
    <w:p w14:paraId="6C130C9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definir a equipe de profissionais responsável por executar as ações de cada projeto.</w:t>
      </w:r>
    </w:p>
    <w:p w14:paraId="31D754E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aos projetos socioassistenciais as atividades que serão desenvolvidas por ele.</w:t>
      </w:r>
    </w:p>
    <w:p w14:paraId="2CDFE2A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as potencialidades que serão desenvolvidas nos participantes do projeto.</w:t>
      </w:r>
    </w:p>
    <w:p w14:paraId="2405F86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as vulnerabilidades que serão tratadas/acompanhadas no projeto socioassistencial.</w:t>
      </w:r>
    </w:p>
    <w:p w14:paraId="14167C6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criar grupos de integrantes dentro de cada projeto para facilitar o gerenciamento dele.</w:t>
      </w:r>
    </w:p>
    <w:p w14:paraId="3DB03D9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Os grupos devem ser criados e relacionados a uma única unidade assistencial e não deve ser possível outra unidade utilizá-lo.</w:t>
      </w:r>
    </w:p>
    <w:p w14:paraId="2D38659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definir as regras para inclusão de integrantes no grupo do projeto, tendo minimamente as seguintes opções de parametrização: Tipo de Integrante (familiar ou individual); limitar o acesso por sexo; Número de vagas disponíveis; Faixa etária; ser participante de algum programa ou serviço; possuir alguma vulnerabilidade ativa; ser beneficiário do BPC;</w:t>
      </w:r>
    </w:p>
    <w:p w14:paraId="679EE6A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As regras de inclusão definidas para o grupo não podem contrariar as regras do projeto a qual o grupo pertence.</w:t>
      </w:r>
    </w:p>
    <w:p w14:paraId="5602FAA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O grupo deverá possuir as seguintes características: Tipo do grupo (podendo ser aberto ou fechado); Previsão de início dos atendimentos ao grupo; Previsão de Término (Quando for um grupo do tipo fechado); Carga Horário; Horários de Atendimento e dias da semana em que o grupo será atendido.</w:t>
      </w:r>
    </w:p>
    <w:p w14:paraId="4B574AD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Não permitir a inclusão de novos integrantes em grupos do tipo fechado e que já tenham iniciado seus atendimentos.</w:t>
      </w:r>
    </w:p>
    <w:p w14:paraId="6EDECFF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inclusão de pessoas ou famílias no projeto socioassistencial, desde que estes integrantes respeitem as regras definidas para entrada de novos integrantes.</w:t>
      </w:r>
    </w:p>
    <w:p w14:paraId="74DD9AA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Ao incluir um novo integrante deverá ser informado: Data de entrada no projeto; Motivo da Inserção e Unidade assistencial onde ele será atendido.</w:t>
      </w:r>
    </w:p>
    <w:p w14:paraId="7483348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Possuir consulta que aponte integrantes que não estão mais de acordo com as regras de inclusão, para que o profissional possa removê-los do projeto socioassistencial.</w:t>
      </w:r>
    </w:p>
    <w:p w14:paraId="68826DD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parametrização para impedir que profissionais que não façam parte da equipe do projeto registrem dados para ele.</w:t>
      </w:r>
    </w:p>
    <w:p w14:paraId="6EBBB7E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o integrante do projeto aos grupos deste mesmo projeto. No entanto deverá ser possível relacioná-lo apenas aos grupos da mesma unidade assistencial e projeto onde o integrante foi incluso.</w:t>
      </w:r>
    </w:p>
    <w:p w14:paraId="3289FB1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Ao relacionar um integrante a um grupo, deverá ser validado as regras de inclusão definidas para o grupo e permitir a inclusão apenas quando o integrante atender a todas as regras definidas.</w:t>
      </w:r>
    </w:p>
    <w:p w14:paraId="727399B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Para integrante menor de idade, permitir informar os responsáveis legais por ele.</w:t>
      </w:r>
    </w:p>
    <w:p w14:paraId="57DD104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um mesmo integrante esteja relacionado a mais de um grupo simultaneamente.</w:t>
      </w:r>
    </w:p>
    <w:p w14:paraId="56C6EF2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de todas as passagens do integrante em cada grupo.</w:t>
      </w:r>
    </w:p>
    <w:p w14:paraId="28D27AB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de todas as passagens do integrante em cada projeto.</w:t>
      </w:r>
    </w:p>
    <w:p w14:paraId="2DB9E75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outras unidades assistenciais que executem o mesmo projeto socioassistencial tenham acesso a lista de integrantes de outras unidades assistenciais, no entanto apenas para consulta, não podendo incluir, desligar ou alterar qualquer informação em registro feitos por outras unidades assistenciais.</w:t>
      </w:r>
    </w:p>
    <w:p w14:paraId="4FECC4E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desligar o integrante dos grupos que ele estiver participando, sendo que deverá ser informado: Data do desligamento e Motivo do desligamento.</w:t>
      </w:r>
    </w:p>
    <w:p w14:paraId="494BAD8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desligar o integrante do projeto socioassistencial, sendo informado: Data e motivo do desligamento.</w:t>
      </w:r>
    </w:p>
    <w:p w14:paraId="774C464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Ao desligar um integrante de um projeto, sendo que ele está ativo em um grupo, deverá ser solicitado ao usuário o desligamento também dos grupos onde ele ainda esteja ativo.</w:t>
      </w:r>
    </w:p>
    <w:p w14:paraId="44308A1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cancelar o desligamento de um integrante do projeto, neste caso devendo retornar à situação do mesmo para ativo no projeto</w:t>
      </w:r>
    </w:p>
    <w:p w14:paraId="152DDFF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advertências, suspensões e bloqueios para o integrante no projeto.</w:t>
      </w:r>
    </w:p>
    <w:p w14:paraId="1BF67B4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criar o Plano de Atendimento Familiar – PAF para as famílias participantes dos programas, serviços e projetos socioassistenciais.</w:t>
      </w:r>
    </w:p>
    <w:p w14:paraId="59E4E7A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 evolução do PAF.</w:t>
      </w:r>
    </w:p>
    <w:p w14:paraId="3D97D1B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criar o Plano de Individual de Atendimento – PIA para as pessoas participantes dos programas, serviços e projetos socioassistenciais.</w:t>
      </w:r>
    </w:p>
    <w:p w14:paraId="0455A12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 evolução do PIA.</w:t>
      </w:r>
    </w:p>
    <w:p w14:paraId="6414A4D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gerenciar a agenda de atendimentos para os grupos de programas, serviços e projetos socioassistenciais.</w:t>
      </w:r>
    </w:p>
    <w:p w14:paraId="0705C5F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gerenciar a inclusão e capacitação de famílias para o programa família acolhedora;</w:t>
      </w:r>
    </w:p>
    <w:p w14:paraId="0388957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definir o membro da família responsável perante o serviço de família acolhedora.</w:t>
      </w:r>
    </w:p>
    <w:p w14:paraId="29DA859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Registrar as avaliações realizadas a família acolhedora permitindo informar o parecer técnico e habilitar/desabilitar a família no serviço. </w:t>
      </w:r>
    </w:p>
    <w:p w14:paraId="3F43D4C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Gerar a folha de pagamento para as famílias que realizaram acolhimentos durante o período informado.</w:t>
      </w:r>
    </w:p>
    <w:p w14:paraId="28460DB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dos atendimentos aos grupos de programa, serviços e/ou projetos socioassistenciais, informando minimamente: Data de atendimento; duração do atendimento; Motivos; Grupos participantes; profissionais envolvidos; Lista de presença; Atividades desenvolvidas; Descrição do atendimento; e anexos</w:t>
      </w:r>
    </w:p>
    <w:p w14:paraId="2287F26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definir um atendimento como sigiloso, sendo que neste caso apenas os profissionais envolvidos no atendimento terão acesso as informações dele.</w:t>
      </w:r>
    </w:p>
    <w:p w14:paraId="546B2E9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parametrização permitindo que o atendimento seja registrado apenas dentro do horário de expediente do profissional informado no mesmo.</w:t>
      </w:r>
    </w:p>
    <w:p w14:paraId="2EE804A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em um mesmo atendimento envolver múltiplos grupos, inclusive de programas, ou serviços ou projetos distintos.</w:t>
      </w:r>
    </w:p>
    <w:p w14:paraId="1607E07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informar tempo de participação no atendimento de forma individual para cada participante.</w:t>
      </w:r>
    </w:p>
    <w:p w14:paraId="473B5F5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um profissional possa visualizar apenas os atendimentos nas unidades assistenciais onde ele possua vínculo empregatício.</w:t>
      </w:r>
    </w:p>
    <w:p w14:paraId="4BC48CB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gerenciar a fila de demanda reprimida para acesso aos programas, serviços e projetos sociais, informando: Unidade assistencial; programa ou serviço ou projeto; grupo; pessoa ou família que está aguardando a vaga; Data de inclusão na lista; Unidade de origem; e Prioridades;</w:t>
      </w:r>
    </w:p>
    <w:p w14:paraId="4E56ACE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inclusão da pessoa/família da lista de demanda reprimida diretamente no programa, serviço ou projeto quando existir vaga disponível.</w:t>
      </w:r>
    </w:p>
    <w:p w14:paraId="6E34201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remover o integrante da lista de demanda reprimida devendo informar minimamente: Data e motivo da remoção;</w:t>
      </w:r>
    </w:p>
    <w:p w14:paraId="60C0DE9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impressão do comprovante de inclusão na lista de demanda reprimida.</w:t>
      </w:r>
    </w:p>
    <w:p w14:paraId="6228099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importação da folha de pagamento dos programas de transferência de renda do governo federal, realizando a inclusão dos novos integrantes; desligamento dos integrantes removidos do programa e atualização dos valores dos integrantes que permaneceram.</w:t>
      </w:r>
    </w:p>
    <w:p w14:paraId="3505C62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parametrização para impedir o gerenciamento manual do programa de transferência de renda, quando este for atualizado mediante a importação da folha de pagamento do programa.</w:t>
      </w:r>
    </w:p>
    <w:p w14:paraId="39903C4F"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PRONTUÁRIO SOCIAL</w:t>
      </w:r>
    </w:p>
    <w:p w14:paraId="6D66709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pessoas contendo minimamente: CPF; NIS; RG; Nome; Nome da mãe; Data de Nascimento; Raça/cor; Sexo; orientação sexual; Identidade de gênero; Nacionalidade; Estado Civil; Unidade assistencial de referência; Endereço; Contatos; Deficiências;</w:t>
      </w:r>
    </w:p>
    <w:p w14:paraId="0DFB805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registrar os dados escolares da pessoa, contendo: Instituição de ensino; grau de escolaridade; série escolar; </w:t>
      </w:r>
    </w:p>
    <w:p w14:paraId="047872B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as vulnerabilidades da pessoa contendo: Vulnerabilidade; data de identificação e observações;</w:t>
      </w:r>
    </w:p>
    <w:p w14:paraId="1BD489E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registrar a superação de vulnerabilidade, contendo Data de superação e observações.</w:t>
      </w:r>
    </w:p>
    <w:p w14:paraId="43BC279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manter o histórico de todas as vulnerabilidades que a pessoa possui e as que já foram superadas.</w:t>
      </w:r>
    </w:p>
    <w:p w14:paraId="24475AD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Deverá validar a parametrização feita para o tipo de vulnerabilidade e permitir que apenas unidades assistências configuradas possam registrar determinados tipos de vulnerabilidades. </w:t>
      </w:r>
    </w:p>
    <w:p w14:paraId="6074D08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registrar as potencialidades que a pessoa possui contendo: data de identificação e observações</w:t>
      </w:r>
    </w:p>
    <w:p w14:paraId="7C70D6D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remover as potencialidades da pessoa devendo informar minimamente: a data de remoção.</w:t>
      </w:r>
    </w:p>
    <w:p w14:paraId="0FEF8D8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Deverá manter o histórico de todas as potencialidades da pessoa.</w:t>
      </w:r>
    </w:p>
    <w:p w14:paraId="7414C17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informar o nome social para a pessoa</w:t>
      </w:r>
    </w:p>
    <w:p w14:paraId="5B4EDB2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informar os vínculos empregatícios da pessoa contendo: Situação de trabalho; Ocupação; Local de trabalho; e data de admissão.</w:t>
      </w:r>
    </w:p>
    <w:p w14:paraId="7B39663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dos vínculos empregatícios da pessoa.</w:t>
      </w:r>
    </w:p>
    <w:p w14:paraId="6413350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as rendas da pessoa contendo: Tipo de renda; valor; data de início do recebimento; vínculo empregatício que gerou a renda;</w:t>
      </w:r>
    </w:p>
    <w:p w14:paraId="4FE640D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das rendas recebidas pela pessoa.</w:t>
      </w:r>
    </w:p>
    <w:p w14:paraId="4F53004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relacionar as despesas da pessoa contendo: Tipo de despesa; valor; data;</w:t>
      </w:r>
    </w:p>
    <w:p w14:paraId="3E3F75A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Manter histórico das despesas da pessoa.</w:t>
      </w:r>
    </w:p>
    <w:p w14:paraId="2391157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Gerar o histórico do prontuário social da pessoa contendo: Todos os atendimentos individuais da pessoa; Encaminhamentos, Atendimentos coletivos; atendimentos em grupo; requisições de benefícios; contatos telefônicos; </w:t>
      </w:r>
    </w:p>
    <w:p w14:paraId="0FF0ED2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impressão do prontuário social.</w:t>
      </w:r>
    </w:p>
    <w:p w14:paraId="28C73EE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Possuir cadastro de tipos de potencialidades contendo: Descrição; Tipo; </w:t>
      </w:r>
    </w:p>
    <w:p w14:paraId="7EC5B55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vulnerabilidades contendo: Descrição; Tipo;</w:t>
      </w:r>
    </w:p>
    <w:p w14:paraId="01CA504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quais tipos de unidades assistenciais poderão utilizar cada vulnerabilidade cadastrada.</w:t>
      </w:r>
    </w:p>
    <w:p w14:paraId="49776C5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motivos de atendimento contendo: Descrição; Tipo;</w:t>
      </w:r>
    </w:p>
    <w:p w14:paraId="0583512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quais especialidades que o profissional deve possuir para poder utilizar o motivo cadastrado.</w:t>
      </w:r>
    </w:p>
    <w:p w14:paraId="19CDC52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configurar quais tipos de programas, serviços ou projetos poderão utilizar o motivo de atendimento.</w:t>
      </w:r>
    </w:p>
    <w:p w14:paraId="061022B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salário-mínimo contendo: Valor; e Início da Vigência;</w:t>
      </w:r>
    </w:p>
    <w:p w14:paraId="340F670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família contendo minimamente: código do CadÚnico da família; Responsável familiar; tipo de família; classe social; povo/comunidade tradicional; Grupos comunitários; Integrantes da família; Domicílio.</w:t>
      </w:r>
    </w:p>
    <w:p w14:paraId="4DF0F82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Não permitir que a mesma pessoa seja integrante ativo em duas famílias simultaneamente.</w:t>
      </w:r>
    </w:p>
    <w:p w14:paraId="306D8E6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mais de uma família seja relacionada ao mesmo domicílio.</w:t>
      </w:r>
    </w:p>
    <w:p w14:paraId="75FC8D6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informações de saúde da família conforme definido no prontuário SUAS.</w:t>
      </w:r>
    </w:p>
    <w:p w14:paraId="74CAC5D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informações de convivência familiar e comunitária conforme definido no prontuário SUAS.</w:t>
      </w:r>
    </w:p>
    <w:p w14:paraId="2215E13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 renda familiar com base na renda de cada membro da família.</w:t>
      </w:r>
    </w:p>
    <w:p w14:paraId="3C6ECA4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as despesas familiar com base nas despesas de cada membro da família.</w:t>
      </w:r>
    </w:p>
    <w:p w14:paraId="0153264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Gerar o prontuário familiar apresentando minimamente: Dados do domicílio da família; Programas, serviços e projetos que a família ou seus membros participam; Atendimento registrados para a família ou seus membros; encaminhamentos registrados para família ou seus membros; requisições de benefícios registrados para a família ou seus membros.</w:t>
      </w:r>
    </w:p>
    <w:p w14:paraId="6DF0C19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impressão do prontuário família.</w:t>
      </w:r>
    </w:p>
    <w:p w14:paraId="483ECBF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lista de chegada para atendimentos contendo: Descrição; Unidades assistenciais que irão utilizar a lista; profissionais que irão utilizar a lista.</w:t>
      </w:r>
    </w:p>
    <w:p w14:paraId="2C23A48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 xml:space="preserve">Permitir registrar atendimentos individuais e coletivos realizados na unidade assistencial contendo: Unidade assistencial; Data/hora do atendimento; participantes; duração do atendimento; profissionais envolvidos; motivos de atendimento; descritivo; Atividades desenvolvidas; </w:t>
      </w:r>
    </w:p>
    <w:p w14:paraId="6E6B110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em um mesmo atendimento seja informado mais de uma pessoa ou família participante.</w:t>
      </w:r>
    </w:p>
    <w:p w14:paraId="1C781DE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realizar a requisição de benefícios através do atendimento, ficando esta informação relacionada ao atendimento.</w:t>
      </w:r>
    </w:p>
    <w:p w14:paraId="4720900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Permitir realizar o encaminhamento da pessoa ou família através do atendimento, ficando esta informação relacionada ao atendimento.</w:t>
      </w:r>
    </w:p>
    <w:p w14:paraId="4741ECE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definir o atendimento como sigiloso, neste caso apenas os profissionais envolvidos ou autorizados por estes terão acesso as informações do atendimento.</w:t>
      </w:r>
    </w:p>
    <w:p w14:paraId="47293E2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incluir anexos ao atendimento.</w:t>
      </w:r>
    </w:p>
    <w:p w14:paraId="1441D31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 profissional tenha acesso apenas aos atendimentos prestados na unidade assistencial onde ele possui vínculos empregatícios.</w:t>
      </w:r>
    </w:p>
    <w:p w14:paraId="3C4B849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Gerenciar a lista de chegada para atendimentos, permitindo incluir novas pessoas/famílias na lista;</w:t>
      </w:r>
    </w:p>
    <w:p w14:paraId="382AD5B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marcar na lista de chegada os integrantes como ausentes.</w:t>
      </w:r>
    </w:p>
    <w:p w14:paraId="5E55E28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atendimentos através da lista de chegada.</w:t>
      </w:r>
    </w:p>
    <w:p w14:paraId="1FDFA04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Atualizar de forma automática a tela de consulta da lista de espera, a fim de apresentar os novos registros inclusos por outros profissionais.</w:t>
      </w:r>
    </w:p>
    <w:p w14:paraId="61153BE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parametrização permitindo o atendimento a lista de chegada fora da ordem de inserção.</w:t>
      </w:r>
    </w:p>
    <w:p w14:paraId="06A7106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 profissional tenha acesso apenas as listas de chegada da unidade onde ele possui vínculo empregatício.</w:t>
      </w:r>
    </w:p>
    <w:p w14:paraId="522C842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Quando uma lista de chegada possuir profissionais relacionados a ela, apenas estes podem registrar os atendimentos através da lista.</w:t>
      </w:r>
    </w:p>
    <w:p w14:paraId="10D68C0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gerenciamento da agenda de atendimentos da unidade contendo: Agenda; Horário de atendimento; Participantes; Pessoa/família agendada;</w:t>
      </w:r>
    </w:p>
    <w:p w14:paraId="11C5F94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incluir no mesmo agendamento mais de uma pessoa ou família, tornado assim o agendamento para atendimento coletivo.</w:t>
      </w:r>
    </w:p>
    <w:p w14:paraId="72F8D66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definir a pessoa/família agendada como faltante, devendo neste caso informar uma justificativa.</w:t>
      </w:r>
    </w:p>
    <w:p w14:paraId="4F455347"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realizar a transferência do horário agendado.</w:t>
      </w:r>
    </w:p>
    <w:p w14:paraId="3198B75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realizar o atendimento através da agenda.</w:t>
      </w:r>
    </w:p>
    <w:p w14:paraId="4ABF4C3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impressão do comprovante de agendamento.</w:t>
      </w:r>
    </w:p>
    <w:p w14:paraId="27DAD2B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contatos telefônicos realizados pela equipe da assistência social.</w:t>
      </w:r>
    </w:p>
    <w:p w14:paraId="10D35576"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gerar um atendimento individual a partir de um contato telefônico.</w:t>
      </w:r>
    </w:p>
    <w:p w14:paraId="1682373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registro de atividades de caráter não continuado contendo: Data; Unidade assistencial; local; Motivos de atendimento; Programa, serviço ou Projeto; Anotações do atendimento; participantes; e Profissionais.</w:t>
      </w:r>
    </w:p>
    <w:p w14:paraId="1C8CAD9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os profissionais tenham acesso apenas as atividades registradas em unidade que o mesmo possua vínculos empregatícios.</w:t>
      </w:r>
    </w:p>
    <w:p w14:paraId="5BEC62A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cadastro de motivos de denúncia contendo: Descrição; Tipo; se é referente a violação de direitos.</w:t>
      </w:r>
    </w:p>
    <w:p w14:paraId="16928B79"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o recebimento de denúncias contendo: Data; Forma de atendimento; Motivo; denunciante, denunciados; Vítima; demais envolvidos; Relato; e Anexos</w:t>
      </w:r>
    </w:p>
    <w:p w14:paraId="0EFD67C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a classificação da denúncia entre: improcedente, alto risco, baixo risco e médio risco.</w:t>
      </w:r>
    </w:p>
    <w:p w14:paraId="2A8296A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através da denúncia incluir a vítima em programas, serviços ou projetos.</w:t>
      </w:r>
    </w:p>
    <w:p w14:paraId="6ED982D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registrar atendimentos individuais ou coletivos através da denúncia.</w:t>
      </w:r>
    </w:p>
    <w:p w14:paraId="297C6E15"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realizar encaminhamentos através da denúncia.</w:t>
      </w:r>
    </w:p>
    <w:p w14:paraId="2597F3A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pareceres sociais na denúncia.</w:t>
      </w:r>
    </w:p>
    <w:p w14:paraId="516BD15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motivos de encaminhamentos contendo: Nome e tipo.</w:t>
      </w:r>
    </w:p>
    <w:p w14:paraId="304BF2B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órgãos da rede intersetorial permitindo informar minimamente CPF/CNPJ, nome, endereço, contatos, se utiliza contrarreferência e o tipo de órgão.</w:t>
      </w:r>
    </w:p>
    <w:p w14:paraId="6CAB4213"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lastRenderedPageBreak/>
        <w:t>Possibilitar o cadastro do tipo de órgão da rede intersetorial.</w:t>
      </w:r>
    </w:p>
    <w:p w14:paraId="0112CCD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o cadastro de tipos de público prioritário para encaminhamentos.</w:t>
      </w:r>
    </w:p>
    <w:p w14:paraId="49480F6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Registrar o encaminhamento de pessoas/famílias para outras unidades assistenciais ou órgãos da rede intersetorial, devendo informar minimamente: Pessoa/família que será encaminhada; motivo do encaminhamento; data; profissional que realizou o encaminhamento; destino do encaminhamento e profissional de referência; se está enquadrado como público prioritário.</w:t>
      </w:r>
    </w:p>
    <w:p w14:paraId="6C845D20"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que seja consultado e visualizado apenas os encaminhamentos da unidade assistencial que o profissional possua acesso.</w:t>
      </w:r>
    </w:p>
    <w:p w14:paraId="2CF5977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parametrizar o tempo em que um encaminhamento poderá ser alterado após a sua inclusão.</w:t>
      </w:r>
    </w:p>
    <w:p w14:paraId="64BFF64F"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parametrizar o tempo em que um encaminhamento poderá ser excluído após a sua inclusão.</w:t>
      </w:r>
    </w:p>
    <w:p w14:paraId="3359253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impressão do comprovante de encaminhamento.</w:t>
      </w:r>
    </w:p>
    <w:p w14:paraId="7DF68E9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registrar as contrarreferências aos encaminhamentos recebidos, informando minimamente: profissional que realizou o atendimento no destino do encaminhamento; data; e descritivo.</w:t>
      </w:r>
    </w:p>
    <w:p w14:paraId="76CA2E1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a impressão do comprovante de contrarreferência.</w:t>
      </w:r>
    </w:p>
    <w:p w14:paraId="455741BC" w14:textId="77777777" w:rsidR="00843D61" w:rsidRPr="00766806" w:rsidRDefault="00843D61" w:rsidP="00C86F35">
      <w:pPr>
        <w:pStyle w:val="PargrafodaLista"/>
        <w:ind w:left="0"/>
        <w:jc w:val="both"/>
        <w:rPr>
          <w:rFonts w:ascii="Times New Roman" w:hAnsi="Times New Roman" w:cs="Times New Roman"/>
        </w:rPr>
      </w:pPr>
    </w:p>
    <w:p w14:paraId="3F819C3E" w14:textId="77777777" w:rsidR="00843D61" w:rsidRPr="00766806" w:rsidRDefault="00843D61" w:rsidP="00262F4D">
      <w:pPr>
        <w:pStyle w:val="PargrafodaLista"/>
        <w:numPr>
          <w:ilvl w:val="3"/>
          <w:numId w:val="37"/>
        </w:numPr>
        <w:suppressAutoHyphens w:val="0"/>
        <w:ind w:left="0" w:firstLine="0"/>
        <w:jc w:val="both"/>
        <w:rPr>
          <w:rFonts w:ascii="Times New Roman" w:hAnsi="Times New Roman" w:cs="Times New Roman"/>
          <w:b/>
          <w:bCs/>
        </w:rPr>
      </w:pPr>
      <w:r w:rsidRPr="00766806">
        <w:rPr>
          <w:rFonts w:ascii="Times New Roman" w:hAnsi="Times New Roman" w:cs="Times New Roman"/>
          <w:b/>
          <w:bCs/>
        </w:rPr>
        <w:t>VIGILÂNCIA SOCIOASSISTENCIAL</w:t>
      </w:r>
    </w:p>
    <w:p w14:paraId="6A53D34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gerar o Registro Mensal de Atendimentos do CRAS</w:t>
      </w:r>
    </w:p>
    <w:p w14:paraId="2CDD6C6A"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definir quais profissionais de cada CRAS terão seus atendimentos contabilizados no RMA</w:t>
      </w:r>
    </w:p>
    <w:p w14:paraId="4594F0A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exportar o RMA do CRAS conforme layout definido pela rede SUAS.</w:t>
      </w:r>
    </w:p>
    <w:p w14:paraId="7DE02D52"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gerar o Registro Mensal de Atendimentos do CREAS</w:t>
      </w:r>
    </w:p>
    <w:p w14:paraId="1C37A504"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definir quais profissionais de cada CREAS terão seus atendimentos contabilizados no RMA</w:t>
      </w:r>
    </w:p>
    <w:p w14:paraId="1DC2589B"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Permitir exportar o RMA do CREAS conforme layout definido pela rede SUAS</w:t>
      </w:r>
    </w:p>
    <w:p w14:paraId="43CDF718"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gerar o Registro Mensal de Atendimentos do Centro POP.</w:t>
      </w:r>
    </w:p>
    <w:p w14:paraId="4F8D23D1"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Possibilitar definir quais profissionais de cada Centro POP terão seus atendimentos contabilizados no RMA</w:t>
      </w:r>
    </w:p>
    <w:p w14:paraId="74A3E96E"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referente ao perfil sociodemográfico do público atendido nas unidades assistenciais.</w:t>
      </w:r>
    </w:p>
    <w:p w14:paraId="4F3F1F5D"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dos atendimentos prestados por profissional no período informado.</w:t>
      </w:r>
    </w:p>
    <w:p w14:paraId="43A31D1C" w14:textId="77777777" w:rsidR="00843D61" w:rsidRPr="00766806" w:rsidRDefault="00843D61" w:rsidP="00262F4D">
      <w:pPr>
        <w:pStyle w:val="PargrafodaLista"/>
        <w:numPr>
          <w:ilvl w:val="4"/>
          <w:numId w:val="37"/>
        </w:numPr>
        <w:suppressAutoHyphens w:val="0"/>
        <w:ind w:left="0" w:firstLine="0"/>
        <w:jc w:val="both"/>
        <w:rPr>
          <w:rFonts w:ascii="Times New Roman" w:hAnsi="Times New Roman" w:cs="Times New Roman"/>
        </w:rPr>
      </w:pPr>
      <w:r w:rsidRPr="00766806">
        <w:rPr>
          <w:rFonts w:ascii="Times New Roman" w:hAnsi="Times New Roman" w:cs="Times New Roman"/>
        </w:rPr>
        <w:t>Possuir relatório de incidência de vulnerabilidade do município agrupando por bairros, a fim de identificar os bairros com maior demanda para a assistencial social.</w:t>
      </w:r>
    </w:p>
    <w:p w14:paraId="3DF0DB2F" w14:textId="0C0135D0" w:rsidR="003C2D82" w:rsidRDefault="003C2D82" w:rsidP="00C86F35">
      <w:pPr>
        <w:jc w:val="both"/>
        <w:rPr>
          <w:rFonts w:ascii="Times New Roman" w:hAnsi="Times New Roman" w:cs="Times New Roman"/>
        </w:rPr>
      </w:pPr>
    </w:p>
    <w:p w14:paraId="637AC14A" w14:textId="77777777" w:rsidR="008871B6" w:rsidRDefault="008871B6" w:rsidP="00C86F35">
      <w:pPr>
        <w:jc w:val="both"/>
        <w:rPr>
          <w:rFonts w:ascii="Times New Roman" w:hAnsi="Times New Roman" w:cs="Times New Roman"/>
        </w:rPr>
      </w:pPr>
    </w:p>
    <w:p w14:paraId="4066C9AF" w14:textId="77777777" w:rsidR="008871B6" w:rsidRPr="00766806" w:rsidRDefault="008871B6" w:rsidP="00C86F35">
      <w:pPr>
        <w:jc w:val="both"/>
        <w:rPr>
          <w:rFonts w:ascii="Times New Roman" w:hAnsi="Times New Roman" w:cs="Times New Roman"/>
        </w:rPr>
      </w:pPr>
    </w:p>
    <w:sectPr w:rsidR="008871B6" w:rsidRPr="00766806" w:rsidSect="003E7D01">
      <w:headerReference w:type="default" r:id="rId11"/>
      <w:footerReference w:type="default" r:id="rId12"/>
      <w:headerReference w:type="first" r:id="rId13"/>
      <w:footerReference w:type="first" r:id="rId14"/>
      <w:pgSz w:w="11906" w:h="16838"/>
      <w:pgMar w:top="1418" w:right="1134"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1EA9B" w14:textId="77777777" w:rsidR="000835B6" w:rsidRDefault="000835B6">
      <w:r>
        <w:separator/>
      </w:r>
    </w:p>
  </w:endnote>
  <w:endnote w:type="continuationSeparator" w:id="0">
    <w:p w14:paraId="6CC0E506" w14:textId="77777777" w:rsidR="000835B6" w:rsidRDefault="000835B6">
      <w:r>
        <w:continuationSeparator/>
      </w:r>
    </w:p>
  </w:endnote>
  <w:endnote w:type="continuationNotice" w:id="1">
    <w:p w14:paraId="231C4707" w14:textId="77777777" w:rsidR="000835B6" w:rsidRDefault="000835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charset w:val="00"/>
    <w:family w:val="auto"/>
    <w:pitch w:val="default"/>
  </w:font>
  <w:font w:name="Lohit Hindi">
    <w:altName w:val="AR PL UKai CN"/>
    <w:charset w:val="80"/>
    <w:family w:val="auto"/>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688B6" w14:textId="6DCF3CD5" w:rsidR="00FD4325" w:rsidRDefault="00FD4325" w:rsidP="00221DCA">
    <w:pPr>
      <w:pStyle w:val="Rodap"/>
    </w:pPr>
    <w:r>
      <w:rPr>
        <w:rFonts w:ascii="Arial" w:hAnsi="Arial" w:cs="Arial"/>
        <w:sz w:val="14"/>
        <w:szCs w:val="14"/>
      </w:rPr>
      <w:br/>
    </w:r>
  </w:p>
  <w:p w14:paraId="6C1688BC" w14:textId="77777777" w:rsidR="00FD4325" w:rsidRDefault="00FD432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3DE22" w14:textId="4C5525BC" w:rsidR="00FD4325" w:rsidRDefault="00FD4325" w:rsidP="008822D7">
    <w:pPr>
      <w:pStyle w:val="Rodap"/>
      <w:jc w:val="center"/>
      <w:rPr>
        <w:rFonts w:cs="Arial"/>
        <w:szCs w:val="20"/>
      </w:rPr>
    </w:pPr>
    <w:r>
      <w:rPr>
        <w:rFonts w:cs="Arial"/>
        <w:szCs w:val="20"/>
      </w:rPr>
      <w:t>Rua</w:t>
    </w:r>
    <w:r>
      <w:rPr>
        <w:rFonts w:eastAsia="Arial" w:cs="Arial"/>
        <w:szCs w:val="20"/>
      </w:rPr>
      <w:t xml:space="preserve"> </w:t>
    </w:r>
    <w:r>
      <w:rPr>
        <w:rFonts w:cs="Arial"/>
        <w:szCs w:val="20"/>
      </w:rPr>
      <w:t>Dr.</w:t>
    </w:r>
    <w:r>
      <w:rPr>
        <w:rFonts w:eastAsia="Arial" w:cs="Arial"/>
        <w:szCs w:val="20"/>
      </w:rPr>
      <w:t xml:space="preserve"> </w:t>
    </w:r>
    <w:r>
      <w:rPr>
        <w:rFonts w:cs="Arial"/>
        <w:szCs w:val="20"/>
      </w:rPr>
      <w:t>Oswaldo</w:t>
    </w:r>
    <w:r>
      <w:rPr>
        <w:rFonts w:eastAsia="Arial" w:cs="Arial"/>
        <w:szCs w:val="20"/>
      </w:rPr>
      <w:t xml:space="preserve"> </w:t>
    </w:r>
    <w:r>
      <w:rPr>
        <w:rFonts w:cs="Arial"/>
        <w:szCs w:val="20"/>
      </w:rPr>
      <w:t>Cruz,</w:t>
    </w:r>
    <w:r>
      <w:rPr>
        <w:rFonts w:eastAsia="Arial" w:cs="Arial"/>
        <w:szCs w:val="20"/>
      </w:rPr>
      <w:t xml:space="preserve"> </w:t>
    </w:r>
    <w:r>
      <w:rPr>
        <w:rFonts w:cs="Arial"/>
        <w:szCs w:val="20"/>
      </w:rPr>
      <w:t>555</w:t>
    </w:r>
    <w:r>
      <w:rPr>
        <w:rFonts w:eastAsia="Arial" w:cs="Arial"/>
        <w:szCs w:val="20"/>
      </w:rPr>
      <w:t xml:space="preserve"> – </w:t>
    </w:r>
    <w:r>
      <w:rPr>
        <w:rFonts w:cs="Arial"/>
        <w:szCs w:val="20"/>
      </w:rPr>
      <w:t>Fone/Fax</w:t>
    </w:r>
    <w:r>
      <w:rPr>
        <w:rFonts w:eastAsia="Arial" w:cs="Arial"/>
        <w:szCs w:val="20"/>
      </w:rPr>
      <w:t xml:space="preserve"> </w:t>
    </w:r>
    <w:r>
      <w:rPr>
        <w:rFonts w:cs="Arial"/>
        <w:szCs w:val="20"/>
      </w:rPr>
      <w:t>(45)3256-8000</w:t>
    </w:r>
    <w:r>
      <w:rPr>
        <w:rFonts w:eastAsia="Arial" w:cs="Arial"/>
        <w:szCs w:val="20"/>
      </w:rPr>
      <w:t xml:space="preserve"> – </w:t>
    </w:r>
    <w:r>
      <w:rPr>
        <w:rFonts w:cs="Arial"/>
        <w:szCs w:val="20"/>
      </w:rPr>
      <w:t>CEP</w:t>
    </w:r>
    <w:r>
      <w:rPr>
        <w:rFonts w:eastAsia="Arial" w:cs="Arial"/>
        <w:szCs w:val="20"/>
      </w:rPr>
      <w:t xml:space="preserve"> </w:t>
    </w:r>
    <w:r>
      <w:rPr>
        <w:rFonts w:cs="Arial"/>
        <w:szCs w:val="20"/>
      </w:rPr>
      <w:t>85998-000</w:t>
    </w:r>
    <w:r>
      <w:rPr>
        <w:rFonts w:eastAsia="Arial" w:cs="Arial"/>
        <w:szCs w:val="20"/>
      </w:rPr>
      <w:t xml:space="preserve"> – </w:t>
    </w:r>
    <w:r>
      <w:rPr>
        <w:rFonts w:cs="Arial"/>
        <w:szCs w:val="20"/>
      </w:rPr>
      <w:t>Mercedes</w:t>
    </w:r>
    <w:r>
      <w:rPr>
        <w:rFonts w:eastAsia="Arial" w:cs="Arial"/>
        <w:szCs w:val="20"/>
      </w:rPr>
      <w:t xml:space="preserve"> – </w:t>
    </w:r>
    <w:r>
      <w:rPr>
        <w:rFonts w:cs="Arial"/>
        <w:szCs w:val="20"/>
      </w:rPr>
      <w:t>PR</w:t>
    </w:r>
  </w:p>
  <w:p w14:paraId="688D93B1" w14:textId="77777777" w:rsidR="00FD4325" w:rsidRDefault="00FD4325" w:rsidP="008822D7">
    <w:pPr>
      <w:pStyle w:val="Rodap"/>
      <w:jc w:val="center"/>
      <w:rPr>
        <w:rFonts w:cs="Arial"/>
        <w:szCs w:val="20"/>
      </w:rPr>
    </w:pPr>
    <w:r>
      <w:rPr>
        <w:rFonts w:cs="Arial"/>
        <w:szCs w:val="20"/>
      </w:rPr>
      <w:t>e-mail:</w:t>
    </w:r>
    <w:r>
      <w:rPr>
        <w:rFonts w:eastAsia="Arial" w:cs="Arial"/>
        <w:szCs w:val="20"/>
      </w:rPr>
      <w:t xml:space="preserve"> licitacao@mercedes.pr.gov.br – </w:t>
    </w:r>
    <w:r>
      <w:rPr>
        <w:rFonts w:cs="Arial"/>
        <w:szCs w:val="20"/>
      </w:rPr>
      <w:t>CNPJ</w:t>
    </w:r>
    <w:r>
      <w:rPr>
        <w:rFonts w:eastAsia="Arial" w:cs="Arial"/>
        <w:szCs w:val="20"/>
      </w:rPr>
      <w:t xml:space="preserve"> </w:t>
    </w:r>
    <w:r>
      <w:rPr>
        <w:rFonts w:cs="Arial"/>
        <w:szCs w:val="20"/>
      </w:rPr>
      <w:t>95.719.373/0001-23</w:t>
    </w:r>
  </w:p>
  <w:p w14:paraId="1A67E93C" w14:textId="77777777" w:rsidR="00FD4325" w:rsidRDefault="00FD4325" w:rsidP="008822D7">
    <w:pPr>
      <w:pStyle w:val="Rodap"/>
      <w:tabs>
        <w:tab w:val="left" w:pos="1245"/>
        <w:tab w:val="center" w:pos="4677"/>
      </w:tabs>
      <w:rPr>
        <w:rFonts w:cs="Arial"/>
        <w:szCs w:val="20"/>
      </w:rPr>
    </w:pPr>
    <w:r>
      <w:rPr>
        <w:rFonts w:cs="Arial"/>
        <w:szCs w:val="20"/>
      </w:rPr>
      <w:tab/>
    </w:r>
    <w:r>
      <w:rPr>
        <w:rFonts w:cs="Arial"/>
        <w:szCs w:val="20"/>
      </w:rPr>
      <w:tab/>
    </w:r>
    <w:hyperlink r:id="rId1" w:history="1">
      <w:r w:rsidRPr="00732B86">
        <w:rPr>
          <w:rStyle w:val="Hyperlink"/>
          <w:rFonts w:cs="Arial"/>
          <w:szCs w:val="20"/>
        </w:rPr>
        <w:t>www.mercedes.pr.gov.br</w:t>
      </w:r>
    </w:hyperlink>
  </w:p>
  <w:p w14:paraId="25AC14AA" w14:textId="7657B063" w:rsidR="00FD4325" w:rsidRPr="008822D7" w:rsidRDefault="00FD4325" w:rsidP="008822D7">
    <w:pPr>
      <w:pStyle w:val="Rodap"/>
      <w:jc w:val="center"/>
      <w:rPr>
        <w:rFonts w:cs="Arial"/>
        <w:szCs w:val="20"/>
      </w:rPr>
    </w:pPr>
    <w:r w:rsidRPr="007D6B26">
      <w:rPr>
        <w:rFonts w:cs="Arial"/>
        <w:szCs w:val="20"/>
      </w:rPr>
      <w:t xml:space="preserve">Página | </w:t>
    </w:r>
    <w:r w:rsidRPr="007D6B26">
      <w:rPr>
        <w:rFonts w:cs="Arial"/>
        <w:szCs w:val="20"/>
      </w:rPr>
      <w:fldChar w:fldCharType="begin"/>
    </w:r>
    <w:r w:rsidRPr="007D6B26">
      <w:rPr>
        <w:rFonts w:cs="Arial"/>
        <w:szCs w:val="20"/>
      </w:rPr>
      <w:instrText>PAGE   \* MERGEFORMAT</w:instrText>
    </w:r>
    <w:r w:rsidRPr="007D6B26">
      <w:rPr>
        <w:rFonts w:cs="Arial"/>
        <w:szCs w:val="20"/>
      </w:rPr>
      <w:fldChar w:fldCharType="separate"/>
    </w:r>
    <w:r w:rsidR="006A6790">
      <w:rPr>
        <w:rFonts w:cs="Arial"/>
        <w:noProof/>
        <w:szCs w:val="20"/>
      </w:rPr>
      <w:t>1</w:t>
    </w:r>
    <w:r w:rsidRPr="007D6B26">
      <w:rPr>
        <w:rFonts w:cs="Arial"/>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0A8EF" w14:textId="77777777" w:rsidR="000835B6" w:rsidRDefault="000835B6">
      <w:r>
        <w:rPr>
          <w:color w:val="000000"/>
        </w:rPr>
        <w:separator/>
      </w:r>
    </w:p>
  </w:footnote>
  <w:footnote w:type="continuationSeparator" w:id="0">
    <w:p w14:paraId="4B745F21" w14:textId="77777777" w:rsidR="000835B6" w:rsidRDefault="000835B6">
      <w:r>
        <w:continuationSeparator/>
      </w:r>
    </w:p>
  </w:footnote>
  <w:footnote w:type="continuationNotice" w:id="1">
    <w:p w14:paraId="1E8BE996" w14:textId="77777777" w:rsidR="000835B6" w:rsidRDefault="000835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688B2" w14:textId="46A01F78" w:rsidR="00FD4325" w:rsidRDefault="00FD4325">
    <w:pPr>
      <w:pStyle w:val="Cabealho"/>
      <w:jc w:val="right"/>
      <w:rPr>
        <w:rFonts w:ascii="Arial" w:hAnsi="Arial" w:cs="Arial"/>
        <w:sz w:val="20"/>
        <w:szCs w:val="20"/>
      </w:rPr>
    </w:pPr>
    <w:r>
      <w:rPr>
        <w:rFonts w:ascii="Arial" w:hAnsi="Arial" w:cs="Arial"/>
        <w:sz w:val="20"/>
        <w:szCs w:val="20"/>
      </w:rPr>
      <w:t>TERMO DE REFERÊNCIA - SERVIÇOS DE TIC - LICITAÇÃO</w:t>
    </w:r>
  </w:p>
  <w:p w14:paraId="6C1688B3" w14:textId="77777777" w:rsidR="00FD4325" w:rsidRDefault="00FD4325">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E905D" w14:textId="1C200181" w:rsidR="00FD4325" w:rsidRDefault="00FD4325">
    <w:pPr>
      <w:pStyle w:val="Cabealho"/>
    </w:pPr>
    <w:r>
      <w:rPr>
        <w:b/>
        <w:noProof/>
        <w:sz w:val="32"/>
      </w:rPr>
      <w:drawing>
        <wp:anchor distT="0" distB="0" distL="114300" distR="114300" simplePos="0" relativeHeight="251658240" behindDoc="0" locked="0" layoutInCell="1" allowOverlap="1" wp14:anchorId="529B4209" wp14:editId="4671C591">
          <wp:simplePos x="0" y="0"/>
          <wp:positionH relativeFrom="column">
            <wp:posOffset>3810</wp:posOffset>
          </wp:positionH>
          <wp:positionV relativeFrom="paragraph">
            <wp:posOffset>-2540</wp:posOffset>
          </wp:positionV>
          <wp:extent cx="1066800" cy="1009650"/>
          <wp:effectExtent l="0" t="0" r="0" b="0"/>
          <wp:wrapThrough wrapText="bothSides">
            <wp:wrapPolygon edited="0">
              <wp:start x="0" y="0"/>
              <wp:lineTo x="0" y="21192"/>
              <wp:lineTo x="21214" y="21192"/>
              <wp:lineTo x="21214" y="0"/>
              <wp:lineTo x="0" y="0"/>
            </wp:wrapPolygon>
          </wp:wrapThrough>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10096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b/>
        <w:sz w:val="32"/>
      </w:rPr>
      <w:t xml:space="preserve">             </w:t>
    </w:r>
    <w:r w:rsidRPr="002B460B">
      <w:rPr>
        <w:b/>
        <w:sz w:val="44"/>
        <w:szCs w:val="44"/>
      </w:rPr>
      <w:t xml:space="preserve"> </w:t>
    </w:r>
    <w:r w:rsidRPr="002B460B">
      <w:rPr>
        <w:b/>
        <w:sz w:val="52"/>
        <w:szCs w:val="52"/>
      </w:rPr>
      <w:t xml:space="preserve">                        </w:t>
    </w:r>
    <w:r w:rsidRPr="002B460B">
      <w:rPr>
        <w:rFonts w:eastAsia="Arial" w:cs="Arial"/>
        <w:b/>
        <w:sz w:val="52"/>
        <w:szCs w:val="52"/>
      </w:rPr>
      <w:t xml:space="preserve">         </w:t>
    </w:r>
  </w:p>
  <w:p w14:paraId="03966601" w14:textId="3E4353A3" w:rsidR="00FD4325" w:rsidRPr="007523D0" w:rsidRDefault="00FD4325" w:rsidP="004334A7">
    <w:pPr>
      <w:pStyle w:val="Cabealho"/>
      <w:jc w:val="center"/>
      <w:rPr>
        <w:rFonts w:ascii="Arial" w:hAnsi="Arial" w:cs="Arial"/>
        <w:b/>
        <w:sz w:val="48"/>
        <w:szCs w:val="48"/>
      </w:rPr>
    </w:pPr>
    <w:r w:rsidRPr="007523D0">
      <w:rPr>
        <w:rFonts w:ascii="Arial" w:hAnsi="Arial" w:cs="Arial"/>
        <w:b/>
        <w:sz w:val="48"/>
        <w:szCs w:val="48"/>
      </w:rPr>
      <w:t>Município de Mercedes</w:t>
    </w:r>
  </w:p>
  <w:p w14:paraId="15DF9AD3" w14:textId="77777777" w:rsidR="00FD4325" w:rsidRDefault="00FD4325" w:rsidP="004334A7">
    <w:pPr>
      <w:pStyle w:val="Cabealho"/>
      <w:jc w:val="center"/>
    </w:pPr>
  </w:p>
  <w:p w14:paraId="2A3A31DE" w14:textId="37C9B7AD" w:rsidR="00FD4325" w:rsidRPr="007523D0" w:rsidRDefault="00FD4325" w:rsidP="004334A7">
    <w:pPr>
      <w:pStyle w:val="Cabealho"/>
      <w:jc w:val="center"/>
      <w:rPr>
        <w:rFonts w:ascii="Arial" w:hAnsi="Arial" w:cs="Arial"/>
        <w:sz w:val="48"/>
        <w:szCs w:val="48"/>
      </w:rPr>
    </w:pPr>
    <w:r w:rsidRPr="007523D0">
      <w:rPr>
        <w:rFonts w:ascii="Arial" w:hAnsi="Arial" w:cs="Arial"/>
        <w:sz w:val="48"/>
        <w:szCs w:val="48"/>
      </w:rPr>
      <w:t>Estado do Paraná</w:t>
    </w:r>
  </w:p>
  <w:p w14:paraId="50984236" w14:textId="77777777" w:rsidR="00FD4325" w:rsidRPr="004334A7" w:rsidRDefault="00FD4325" w:rsidP="004334A7">
    <w:pPr>
      <w:pStyle w:val="Cabealho"/>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B01EC"/>
    <w:multiLevelType w:val="multilevel"/>
    <w:tmpl w:val="CAA80F08"/>
    <w:lvl w:ilvl="0">
      <w:start w:val="1"/>
      <w:numFmt w:val="decimal"/>
      <w:lvlText w:val="%1"/>
      <w:lvlJc w:val="left"/>
      <w:pPr>
        <w:ind w:left="690" w:hanging="690"/>
      </w:pPr>
      <w:rPr>
        <w:rFonts w:hint="default"/>
      </w:rPr>
    </w:lvl>
    <w:lvl w:ilvl="1">
      <w:start w:val="1"/>
      <w:numFmt w:val="decimal"/>
      <w:lvlText w:val="%1.%2"/>
      <w:lvlJc w:val="left"/>
      <w:pPr>
        <w:ind w:left="1410" w:hanging="6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4D2950"/>
    <w:multiLevelType w:val="multilevel"/>
    <w:tmpl w:val="C6C4ED1E"/>
    <w:lvl w:ilvl="0">
      <w:start w:val="1"/>
      <w:numFmt w:val="decimal"/>
      <w:lvlText w:val="%1"/>
      <w:lvlJc w:val="left"/>
      <w:pPr>
        <w:ind w:left="690" w:hanging="690"/>
      </w:pPr>
      <w:rPr>
        <w:rFonts w:hint="default"/>
      </w:rPr>
    </w:lvl>
    <w:lvl w:ilvl="1">
      <w:start w:val="1"/>
      <w:numFmt w:val="decimal"/>
      <w:lvlText w:val="%1.%2"/>
      <w:lvlJc w:val="left"/>
      <w:pPr>
        <w:ind w:left="1410" w:hanging="6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7"/>
      <w:lvlJc w:val="left"/>
      <w:pPr>
        <w:ind w:left="5760" w:hanging="1440"/>
      </w:pPr>
      <w:rPr>
        <w:rFonts w:ascii="Arial" w:eastAsia="Arial" w:hAnsi="Arial" w:cs="Arial"/>
      </w:rPr>
    </w:lvl>
    <w:lvl w:ilvl="7">
      <w:start w:val="1"/>
      <w:numFmt w:val="decimal"/>
      <w:lvlText w:val="%8"/>
      <w:lvlJc w:val="left"/>
      <w:pPr>
        <w:ind w:left="6480" w:hanging="1440"/>
      </w:pPr>
      <w:rPr>
        <w:rFonts w:ascii="Arial" w:eastAsia="Arial" w:hAnsi="Arial" w:cs="Arial"/>
      </w:rPr>
    </w:lvl>
    <w:lvl w:ilvl="8">
      <w:start w:val="1"/>
      <w:numFmt w:val="decimal"/>
      <w:lvlText w:val="%1.%2.%3.%4.%5.%6.%7.%8.%9"/>
      <w:lvlJc w:val="left"/>
      <w:pPr>
        <w:ind w:left="7560" w:hanging="1800"/>
      </w:pPr>
      <w:rPr>
        <w:rFonts w:hint="default"/>
      </w:rPr>
    </w:lvl>
  </w:abstractNum>
  <w:abstractNum w:abstractNumId="2" w15:restartNumberingAfterBreak="0">
    <w:nsid w:val="0B6719C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745FAF"/>
    <w:multiLevelType w:val="multilevel"/>
    <w:tmpl w:val="FEE409DE"/>
    <w:styleLink w:val="Estilo5"/>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999" w:hanging="432"/>
      </w:pPr>
      <w:rPr>
        <w:rFonts w:hint="default"/>
        <w:b w:val="0"/>
        <w:bCs w:val="0"/>
        <w:i w:val="0"/>
        <w:strike w:val="0"/>
        <w:color w:val="auto"/>
        <w:sz w:val="20"/>
        <w:szCs w:val="20"/>
        <w:u w:val="none"/>
      </w:rPr>
    </w:lvl>
    <w:lvl w:ilvl="2">
      <w:start w:val="1"/>
      <w:numFmt w:val="decimal"/>
      <w:lvlText w:val="%1.%2.%3."/>
      <w:lvlJc w:val="left"/>
      <w:pPr>
        <w:ind w:left="1638" w:hanging="504"/>
      </w:pPr>
      <w:rPr>
        <w:rFonts w:ascii="Arial" w:hAnsi="Arial" w:hint="default"/>
        <w:b w:val="0"/>
        <w:bCs w:val="0"/>
        <w:i w:val="0"/>
        <w:strike w:val="0"/>
        <w:color w:val="auto"/>
        <w:sz w:val="20"/>
        <w:szCs w:val="20"/>
      </w:rPr>
    </w:lvl>
    <w:lvl w:ilvl="3">
      <w:start w:val="1"/>
      <w:numFmt w:val="decimal"/>
      <w:lvlText w:val="%1.%2.%3.%4."/>
      <w:lvlJc w:val="left"/>
      <w:pPr>
        <w:ind w:left="2491" w:hanging="648"/>
      </w:pPr>
      <w:rPr>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BF1AA5"/>
    <w:multiLevelType w:val="multilevel"/>
    <w:tmpl w:val="C7546010"/>
    <w:lvl w:ilvl="0">
      <w:start w:val="2"/>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b w:val="0"/>
        <w:bCs w:val="0"/>
        <w:color w:val="auto"/>
      </w:rPr>
    </w:lvl>
    <w:lvl w:ilvl="3">
      <w:start w:val="1"/>
      <w:numFmt w:val="lowerLetter"/>
      <w:lvlText w:val="%4)"/>
      <w:lvlJc w:val="left"/>
      <w:pPr>
        <w:ind w:left="1440" w:hanging="360"/>
      </w:pPr>
      <w:rPr>
        <w:b w:val="0"/>
        <w:bCs w:val="0"/>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DF60C0"/>
    <w:multiLevelType w:val="multilevel"/>
    <w:tmpl w:val="E57E90D0"/>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283033"/>
    <w:multiLevelType w:val="multilevel"/>
    <w:tmpl w:val="AEA0B19A"/>
    <w:styleLink w:val="Estilo2"/>
    <w:lvl w:ilvl="0">
      <w:numFmt w:val="bullet"/>
      <w:pStyle w:val="Commarcadores5"/>
      <w:lvlText w:val=""/>
      <w:lvlJc w:val="left"/>
      <w:pPr>
        <w:ind w:left="149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2BD54572"/>
    <w:multiLevelType w:val="hybridMultilevel"/>
    <w:tmpl w:val="20A822AC"/>
    <w:lvl w:ilvl="0" w:tplc="0F581BD6">
      <w:start w:val="1"/>
      <w:numFmt w:val="decimal"/>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C8D48B2"/>
    <w:multiLevelType w:val="multilevel"/>
    <w:tmpl w:val="43C67E4E"/>
    <w:styleLink w:val="Estilo1"/>
    <w:lvl w:ilvl="0">
      <w:start w:val="1"/>
      <w:numFmt w:val="decimal"/>
      <w:pStyle w:val="Nvel4-R"/>
      <w:lvlText w:val="%1."/>
      <w:lvlJc w:val="left"/>
      <w:pPr>
        <w:ind w:left="1152" w:hanging="360"/>
      </w:pPr>
      <w:rPr>
        <w:b/>
      </w:rPr>
    </w:lvl>
    <w:lvl w:ilvl="1">
      <w:start w:val="1"/>
      <w:numFmt w:val="decimal"/>
      <w:lvlText w:val="%1.%2."/>
      <w:lvlJc w:val="left"/>
      <w:pPr>
        <w:ind w:left="515" w:hanging="432"/>
      </w:pPr>
      <w:rPr>
        <w:b w:val="0"/>
        <w:i w:val="0"/>
        <w:strike w:val="0"/>
        <w:dstrike w:val="0"/>
        <w:color w:val="auto"/>
        <w:sz w:val="20"/>
        <w:szCs w:val="20"/>
        <w:u w:val="none"/>
      </w:rPr>
    </w:lvl>
    <w:lvl w:ilvl="2">
      <w:start w:val="1"/>
      <w:numFmt w:val="decimal"/>
      <w:lvlText w:val="%1.%2.%3."/>
      <w:lvlJc w:val="left"/>
      <w:pPr>
        <w:ind w:left="2714" w:hanging="504"/>
      </w:pPr>
      <w:rPr>
        <w:rFonts w:ascii="Arial" w:hAnsi="Arial" w:cs="Arial"/>
        <w:b w:val="0"/>
        <w:i w:val="0"/>
        <w:strike w:val="0"/>
        <w:dstrike w:val="0"/>
        <w:color w:val="auto"/>
        <w:sz w:val="20"/>
        <w:szCs w:val="20"/>
      </w:rPr>
    </w:lvl>
    <w:lvl w:ilvl="3">
      <w:start w:val="1"/>
      <w:numFmt w:val="decimal"/>
      <w:pStyle w:val="Nvel4-R"/>
      <w:lvlText w:val="%1.%2.%3.%4."/>
      <w:lvlJc w:val="left"/>
      <w:pPr>
        <w:ind w:left="2007" w:hanging="648"/>
      </w:pPr>
    </w:lvl>
    <w:lvl w:ilvl="4">
      <w:start w:val="1"/>
      <w:numFmt w:val="decimal"/>
      <w:lvlText w:val="%1.%2.%3.%4.%5."/>
      <w:lvlJc w:val="left"/>
      <w:pPr>
        <w:ind w:left="1748" w:hanging="792"/>
      </w:pPr>
    </w:lvl>
    <w:lvl w:ilvl="5">
      <w:start w:val="1"/>
      <w:numFmt w:val="decimal"/>
      <w:lvlText w:val="%1.%2.%3.%4.%5.%6."/>
      <w:lvlJc w:val="left"/>
      <w:pPr>
        <w:ind w:left="2252" w:hanging="936"/>
      </w:pPr>
    </w:lvl>
    <w:lvl w:ilvl="6">
      <w:start w:val="1"/>
      <w:numFmt w:val="decimal"/>
      <w:lvlText w:val="%1.%2.%3.%4.%5.%6.%7."/>
      <w:lvlJc w:val="left"/>
      <w:pPr>
        <w:ind w:left="2756" w:hanging="1080"/>
      </w:pPr>
    </w:lvl>
    <w:lvl w:ilvl="7">
      <w:start w:val="1"/>
      <w:numFmt w:val="decimal"/>
      <w:lvlText w:val="%1.%2.%3.%4.%5.%6.%7.%8."/>
      <w:lvlJc w:val="left"/>
      <w:pPr>
        <w:ind w:left="3260" w:hanging="1224"/>
      </w:pPr>
    </w:lvl>
    <w:lvl w:ilvl="8">
      <w:start w:val="1"/>
      <w:numFmt w:val="decimal"/>
      <w:lvlText w:val="%1.%2.%3.%4.%5.%6.%7.%8.%9."/>
      <w:lvlJc w:val="left"/>
      <w:pPr>
        <w:ind w:left="3836" w:hanging="1440"/>
      </w:pPr>
    </w:lvl>
  </w:abstractNum>
  <w:abstractNum w:abstractNumId="9" w15:restartNumberingAfterBreak="0">
    <w:nsid w:val="325D667E"/>
    <w:multiLevelType w:val="multilevel"/>
    <w:tmpl w:val="DC567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222959"/>
    <w:multiLevelType w:val="multilevel"/>
    <w:tmpl w:val="EB78EBBC"/>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8C016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2D75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661CE7"/>
    <w:multiLevelType w:val="multilevel"/>
    <w:tmpl w:val="8FD8CC6A"/>
    <w:lvl w:ilvl="0">
      <w:start w:val="6"/>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b w:val="0"/>
        <w:bCs w:val="0"/>
        <w:color w:val="auto"/>
      </w:rPr>
    </w:lvl>
    <w:lvl w:ilvl="3">
      <w:start w:val="1"/>
      <w:numFmt w:val="lowerLetter"/>
      <w:lvlText w:val="%4)"/>
      <w:lvlJc w:val="left"/>
      <w:pPr>
        <w:ind w:left="1440" w:hanging="360"/>
      </w:pPr>
      <w:rPr>
        <w:rFonts w:hint="default"/>
        <w:b w:val="0"/>
        <w:bCs w:val="0"/>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125673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6E0E06"/>
    <w:multiLevelType w:val="multilevel"/>
    <w:tmpl w:val="7592E370"/>
    <w:lvl w:ilvl="0">
      <w:start w:val="2"/>
      <w:numFmt w:val="decimal"/>
      <w:lvlText w:val="%1"/>
      <w:lvlJc w:val="left"/>
      <w:pPr>
        <w:ind w:left="765" w:hanging="765"/>
      </w:pPr>
      <w:rPr>
        <w:rFonts w:hint="default"/>
      </w:rPr>
    </w:lvl>
    <w:lvl w:ilvl="1">
      <w:start w:val="3"/>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834C1B"/>
    <w:multiLevelType w:val="multilevel"/>
    <w:tmpl w:val="BC06D20E"/>
    <w:styleLink w:val="Estilo12"/>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330AC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C0655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A678B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735ED"/>
    <w:multiLevelType w:val="multilevel"/>
    <w:tmpl w:val="1750AA9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50300731"/>
    <w:multiLevelType w:val="multilevel"/>
    <w:tmpl w:val="446E8E08"/>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DD6DF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420EF1"/>
    <w:multiLevelType w:val="multilevel"/>
    <w:tmpl w:val="E2BABD36"/>
    <w:styleLink w:val="Estilo4"/>
    <w:lvl w:ilvl="0">
      <w:start w:val="1"/>
      <w:numFmt w:val="decimal"/>
      <w:lvlText w:val="%1."/>
      <w:lvlJc w:val="left"/>
      <w:pPr>
        <w:ind w:left="360" w:hanging="360"/>
      </w:pPr>
      <w:rPr>
        <w:color w:val="auto"/>
      </w:rPr>
    </w:lvl>
    <w:lvl w:ilvl="1">
      <w:start w:val="2"/>
      <w:numFmt w:val="decimal"/>
      <w:lvlText w:val="%1.%2."/>
      <w:lvlJc w:val="left"/>
      <w:pPr>
        <w:ind w:left="792" w:hanging="432"/>
      </w:pPr>
      <w:rPr>
        <w:rFonts w:ascii="Cambria" w:hAnsi="Cambria" w:cs="Cambria"/>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A813F76"/>
    <w:multiLevelType w:val="multilevel"/>
    <w:tmpl w:val="A022B978"/>
    <w:styleLink w:val="Estilo3"/>
    <w:lvl w:ilvl="0">
      <w:start w:val="1"/>
      <w:numFmt w:val="decimal"/>
      <w:lvlText w:val="%1."/>
      <w:lvlJc w:val="left"/>
      <w:pPr>
        <w:ind w:left="360" w:hanging="360"/>
      </w:pPr>
    </w:lvl>
    <w:lvl w:ilvl="1">
      <w:start w:val="1"/>
      <w:numFmt w:val="decimal"/>
      <w:lvlText w:val="%1.%2."/>
      <w:lvlJc w:val="left"/>
      <w:pPr>
        <w:ind w:left="792" w:hanging="432"/>
      </w:pPr>
      <w:rPr>
        <w:rFonts w:ascii="Cambria" w:hAnsi="Cambria" w:cs="Cambria"/>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D0438EA"/>
    <w:multiLevelType w:val="multilevel"/>
    <w:tmpl w:val="3C808890"/>
    <w:styleLink w:val="LFO2"/>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7" w15:restartNumberingAfterBreak="0">
    <w:nsid w:val="60D515BB"/>
    <w:multiLevelType w:val="multilevel"/>
    <w:tmpl w:val="0F3A7A80"/>
    <w:styleLink w:val="Estilo6"/>
    <w:lvl w:ilvl="0">
      <w:start w:val="1"/>
      <w:numFmt w:val="upperRoman"/>
      <w:lvlText w:val="%1)"/>
      <w:lvlJc w:val="left"/>
      <w:pPr>
        <w:ind w:left="1512" w:hanging="360"/>
      </w:pPr>
    </w:lvl>
    <w:lvl w:ilvl="1">
      <w:start w:val="1"/>
      <w:numFmt w:val="lowerLetter"/>
      <w:lvlText w:val="%2."/>
      <w:lvlJc w:val="left"/>
      <w:pPr>
        <w:ind w:left="2232" w:hanging="360"/>
      </w:pPr>
    </w:lvl>
    <w:lvl w:ilvl="2">
      <w:start w:val="1"/>
      <w:numFmt w:val="lowerRoman"/>
      <w:lvlText w:val="%3."/>
      <w:lvlJc w:val="right"/>
      <w:pPr>
        <w:ind w:left="2952" w:hanging="180"/>
      </w:pPr>
    </w:lvl>
    <w:lvl w:ilvl="3">
      <w:start w:val="1"/>
      <w:numFmt w:val="decimal"/>
      <w:lvlText w:val="%4."/>
      <w:lvlJc w:val="left"/>
      <w:pPr>
        <w:ind w:left="3672" w:hanging="360"/>
      </w:pPr>
    </w:lvl>
    <w:lvl w:ilvl="4">
      <w:start w:val="1"/>
      <w:numFmt w:val="lowerLetter"/>
      <w:lvlText w:val="%5."/>
      <w:lvlJc w:val="left"/>
      <w:pPr>
        <w:ind w:left="4392" w:hanging="360"/>
      </w:pPr>
    </w:lvl>
    <w:lvl w:ilvl="5">
      <w:start w:val="1"/>
      <w:numFmt w:val="lowerRoman"/>
      <w:lvlText w:val="%6."/>
      <w:lvlJc w:val="right"/>
      <w:pPr>
        <w:ind w:left="5112" w:hanging="180"/>
      </w:pPr>
    </w:lvl>
    <w:lvl w:ilvl="6">
      <w:start w:val="1"/>
      <w:numFmt w:val="decimal"/>
      <w:lvlText w:val="%7."/>
      <w:lvlJc w:val="left"/>
      <w:pPr>
        <w:ind w:left="5832" w:hanging="360"/>
      </w:pPr>
    </w:lvl>
    <w:lvl w:ilvl="7">
      <w:start w:val="1"/>
      <w:numFmt w:val="lowerLetter"/>
      <w:lvlText w:val="%8."/>
      <w:lvlJc w:val="left"/>
      <w:pPr>
        <w:ind w:left="6552" w:hanging="360"/>
      </w:pPr>
    </w:lvl>
    <w:lvl w:ilvl="8">
      <w:start w:val="1"/>
      <w:numFmt w:val="lowerRoman"/>
      <w:lvlText w:val="%9."/>
      <w:lvlJc w:val="right"/>
      <w:pPr>
        <w:ind w:left="7272" w:hanging="180"/>
      </w:pPr>
    </w:lvl>
  </w:abstractNum>
  <w:abstractNum w:abstractNumId="28" w15:restartNumberingAfterBreak="0">
    <w:nsid w:val="60E87841"/>
    <w:multiLevelType w:val="multilevel"/>
    <w:tmpl w:val="5DB20106"/>
    <w:lvl w:ilvl="0">
      <w:start w:val="4"/>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3B7CD4"/>
    <w:multiLevelType w:val="hybridMultilevel"/>
    <w:tmpl w:val="48681402"/>
    <w:styleLink w:val="WW8Num1"/>
    <w:lvl w:ilvl="0" w:tplc="FFFFFFFF">
      <w:start w:val="1"/>
      <w:numFmt w:val="lowerLetter"/>
      <w:lvlText w:val="%1)"/>
      <w:lvlJc w:val="left"/>
      <w:pPr>
        <w:ind w:left="1944" w:hanging="360"/>
      </w:pPr>
    </w:lvl>
    <w:lvl w:ilvl="1" w:tplc="0416000F">
      <w:start w:val="1"/>
      <w:numFmt w:val="decimal"/>
      <w:lvlText w:val="%2."/>
      <w:lvlJc w:val="left"/>
      <w:pPr>
        <w:ind w:left="2664" w:hanging="360"/>
      </w:pPr>
    </w:lvl>
    <w:lvl w:ilvl="2" w:tplc="FFFFFFFF">
      <w:start w:val="1"/>
      <w:numFmt w:val="lowerRoman"/>
      <w:lvlText w:val="%3."/>
      <w:lvlJc w:val="right"/>
      <w:pPr>
        <w:ind w:left="3384" w:hanging="180"/>
      </w:pPr>
    </w:lvl>
    <w:lvl w:ilvl="3" w:tplc="FFFFFFFF" w:tentative="1">
      <w:start w:val="1"/>
      <w:numFmt w:val="decimal"/>
      <w:lvlText w:val="%4."/>
      <w:lvlJc w:val="left"/>
      <w:pPr>
        <w:ind w:left="4104" w:hanging="360"/>
      </w:pPr>
    </w:lvl>
    <w:lvl w:ilvl="4" w:tplc="FFFFFFFF" w:tentative="1">
      <w:start w:val="1"/>
      <w:numFmt w:val="lowerLetter"/>
      <w:lvlText w:val="%5."/>
      <w:lvlJc w:val="left"/>
      <w:pPr>
        <w:ind w:left="4824" w:hanging="360"/>
      </w:pPr>
    </w:lvl>
    <w:lvl w:ilvl="5" w:tplc="FFFFFFFF" w:tentative="1">
      <w:start w:val="1"/>
      <w:numFmt w:val="lowerRoman"/>
      <w:lvlText w:val="%6."/>
      <w:lvlJc w:val="right"/>
      <w:pPr>
        <w:ind w:left="5544" w:hanging="180"/>
      </w:pPr>
    </w:lvl>
    <w:lvl w:ilvl="6" w:tplc="FFFFFFFF" w:tentative="1">
      <w:start w:val="1"/>
      <w:numFmt w:val="decimal"/>
      <w:lvlText w:val="%7."/>
      <w:lvlJc w:val="left"/>
      <w:pPr>
        <w:ind w:left="6264" w:hanging="360"/>
      </w:pPr>
    </w:lvl>
    <w:lvl w:ilvl="7" w:tplc="FFFFFFFF" w:tentative="1">
      <w:start w:val="1"/>
      <w:numFmt w:val="lowerLetter"/>
      <w:lvlText w:val="%8."/>
      <w:lvlJc w:val="left"/>
      <w:pPr>
        <w:ind w:left="6984" w:hanging="360"/>
      </w:pPr>
    </w:lvl>
    <w:lvl w:ilvl="8" w:tplc="FFFFFFFF" w:tentative="1">
      <w:start w:val="1"/>
      <w:numFmt w:val="lowerRoman"/>
      <w:lvlText w:val="%9."/>
      <w:lvlJc w:val="right"/>
      <w:pPr>
        <w:ind w:left="7704" w:hanging="180"/>
      </w:pPr>
    </w:lvl>
  </w:abstractNum>
  <w:abstractNum w:abstractNumId="30" w15:restartNumberingAfterBreak="0">
    <w:nsid w:val="658D2F3E"/>
    <w:multiLevelType w:val="hybridMultilevel"/>
    <w:tmpl w:val="AB4E4C6E"/>
    <w:lvl w:ilvl="0" w:tplc="7AE2CE8A">
      <w:start w:val="1"/>
      <w:numFmt w:val="decimal"/>
      <w:pStyle w:val="Nivel2"/>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5B46882"/>
    <w:multiLevelType w:val="multilevel"/>
    <w:tmpl w:val="06206EDA"/>
    <w:lvl w:ilvl="0">
      <w:start w:val="2"/>
      <w:numFmt w:val="decimal"/>
      <w:lvlText w:val="%1"/>
      <w:lvlJc w:val="left"/>
      <w:pPr>
        <w:ind w:left="600" w:hanging="600"/>
      </w:pPr>
      <w:rPr>
        <w:rFonts w:hint="default"/>
      </w:rPr>
    </w:lvl>
    <w:lvl w:ilvl="1">
      <w:start w:val="3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3E102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EA45C8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EEE6DB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FE506E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A77042"/>
    <w:multiLevelType w:val="multilevel"/>
    <w:tmpl w:val="9652337C"/>
    <w:lvl w:ilvl="0">
      <w:start w:val="2"/>
      <w:numFmt w:val="decimal"/>
      <w:lvlText w:val="%1"/>
      <w:lvlJc w:val="left"/>
      <w:pPr>
        <w:ind w:left="420" w:hanging="420"/>
      </w:pPr>
      <w:rPr>
        <w:rFonts w:hint="default"/>
      </w:rPr>
    </w:lvl>
    <w:lvl w:ilvl="1">
      <w:start w:val="35"/>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D51C16"/>
    <w:multiLevelType w:val="multilevel"/>
    <w:tmpl w:val="809A0AEC"/>
    <w:styleLink w:val="Estilo111"/>
    <w:lvl w:ilvl="0">
      <w:start w:val="10"/>
      <w:numFmt w:val="decimal"/>
      <w:lvlText w:val="%1"/>
      <w:lvlJc w:val="left"/>
      <w:rPr>
        <w:rFonts w:cs="Times New Roman"/>
        <w:color w:val="000000"/>
      </w:rPr>
    </w:lvl>
    <w:lvl w:ilvl="1">
      <w:start w:val="10"/>
      <w:numFmt w:val="decimal"/>
      <w:lvlText w:val="%1.%2"/>
      <w:lvlJc w:val="left"/>
      <w:rPr>
        <w:rFonts w:cs="Times New Roman"/>
        <w:color w:val="000000"/>
      </w:rPr>
    </w:lvl>
    <w:lvl w:ilvl="2">
      <w:start w:val="1"/>
      <w:numFmt w:val="decimal"/>
      <w:lvlText w:val="%1.%2.%3"/>
      <w:lvlJc w:val="left"/>
      <w:rPr>
        <w:rFonts w:cs="Times New Roman"/>
        <w:color w:val="000000"/>
      </w:rPr>
    </w:lvl>
    <w:lvl w:ilvl="3">
      <w:start w:val="1"/>
      <w:numFmt w:val="decimal"/>
      <w:lvlText w:val="%1.%2.%3.%4"/>
      <w:lvlJc w:val="left"/>
      <w:rPr>
        <w:rFonts w:cs="Times New Roman"/>
        <w:color w:val="000000"/>
      </w:rPr>
    </w:lvl>
    <w:lvl w:ilvl="4">
      <w:start w:val="1"/>
      <w:numFmt w:val="decimal"/>
      <w:lvlText w:val="%1.%2.%3.%4.%5"/>
      <w:lvlJc w:val="left"/>
      <w:rPr>
        <w:rFonts w:cs="Times New Roman"/>
        <w:color w:val="000000"/>
      </w:rPr>
    </w:lvl>
    <w:lvl w:ilvl="5">
      <w:start w:val="1"/>
      <w:numFmt w:val="decimal"/>
      <w:lvlText w:val="%1.%2.%3.%4.%5.%6"/>
      <w:lvlJc w:val="left"/>
      <w:rPr>
        <w:rFonts w:cs="Times New Roman"/>
        <w:color w:val="000000"/>
      </w:rPr>
    </w:lvl>
    <w:lvl w:ilvl="6">
      <w:start w:val="1"/>
      <w:numFmt w:val="decimal"/>
      <w:lvlText w:val="%1.%2.%3.%4.%5.%6.%7"/>
      <w:lvlJc w:val="left"/>
      <w:rPr>
        <w:rFonts w:cs="Times New Roman"/>
        <w:color w:val="000000"/>
      </w:rPr>
    </w:lvl>
    <w:lvl w:ilvl="7">
      <w:start w:val="1"/>
      <w:numFmt w:val="decimal"/>
      <w:lvlText w:val="%1.%2.%3.%4.%5.%6.%7.%8"/>
      <w:lvlJc w:val="left"/>
      <w:rPr>
        <w:rFonts w:cs="Times New Roman"/>
        <w:color w:val="000000"/>
      </w:rPr>
    </w:lvl>
    <w:lvl w:ilvl="8">
      <w:start w:val="1"/>
      <w:numFmt w:val="decimal"/>
      <w:lvlText w:val="%1.%2.%3.%4.%5.%6.%7.%8.%9"/>
      <w:lvlJc w:val="left"/>
      <w:rPr>
        <w:rFonts w:cs="Times New Roman"/>
        <w:color w:val="000000"/>
      </w:rPr>
    </w:lvl>
  </w:abstractNum>
  <w:abstractNum w:abstractNumId="38" w15:restartNumberingAfterBreak="0">
    <w:nsid w:val="7ACE7CA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A93A83"/>
    <w:multiLevelType w:val="hybridMultilevel"/>
    <w:tmpl w:val="00A2BC8A"/>
    <w:styleLink w:val="LFO1"/>
    <w:lvl w:ilvl="0" w:tplc="89F62E04">
      <w:start w:val="1"/>
      <w:numFmt w:val="lowerLetter"/>
      <w:lvlText w:val="%1)"/>
      <w:lvlJc w:val="left"/>
      <w:pPr>
        <w:ind w:left="1944" w:hanging="360"/>
      </w:pPr>
      <w:rPr>
        <w:b w:val="0"/>
        <w:bCs w:val="0"/>
      </w:rPr>
    </w:lvl>
    <w:lvl w:ilvl="1" w:tplc="04160019">
      <w:start w:val="1"/>
      <w:numFmt w:val="lowerLetter"/>
      <w:lvlText w:val="%2."/>
      <w:lvlJc w:val="left"/>
      <w:pPr>
        <w:ind w:left="2664" w:hanging="360"/>
      </w:pPr>
    </w:lvl>
    <w:lvl w:ilvl="2" w:tplc="0416001B">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num w:numId="1" w16cid:durableId="1273510954">
    <w:abstractNumId w:val="16"/>
  </w:num>
  <w:num w:numId="2" w16cid:durableId="437801354">
    <w:abstractNumId w:val="6"/>
  </w:num>
  <w:num w:numId="3" w16cid:durableId="600407406">
    <w:abstractNumId w:val="25"/>
  </w:num>
  <w:num w:numId="4" w16cid:durableId="1521817621">
    <w:abstractNumId w:val="23"/>
  </w:num>
  <w:num w:numId="5" w16cid:durableId="1381593931">
    <w:abstractNumId w:val="3"/>
  </w:num>
  <w:num w:numId="6" w16cid:durableId="1887522758">
    <w:abstractNumId w:val="27"/>
  </w:num>
  <w:num w:numId="7" w16cid:durableId="1221403876">
    <w:abstractNumId w:val="26"/>
  </w:num>
  <w:num w:numId="8" w16cid:durableId="1902985865">
    <w:abstractNumId w:val="8"/>
  </w:num>
  <w:num w:numId="9" w16cid:durableId="43796904">
    <w:abstractNumId w:val="29"/>
  </w:num>
  <w:num w:numId="10" w16cid:durableId="593520053">
    <w:abstractNumId w:val="39"/>
  </w:num>
  <w:num w:numId="11" w16cid:durableId="778331378">
    <w:abstractNumId w:val="4"/>
  </w:num>
  <w:num w:numId="12" w16cid:durableId="305477302">
    <w:abstractNumId w:val="13"/>
  </w:num>
  <w:num w:numId="13" w16cid:durableId="2026711067">
    <w:abstractNumId w:val="37"/>
  </w:num>
  <w:num w:numId="14" w16cid:durableId="1459453735">
    <w:abstractNumId w:val="6"/>
  </w:num>
  <w:num w:numId="15" w16cid:durableId="741410667">
    <w:abstractNumId w:val="6"/>
  </w:num>
  <w:num w:numId="16" w16cid:durableId="444539264">
    <w:abstractNumId w:val="6"/>
    <w:lvlOverride w:ilvl="0">
      <w:lvl w:ilvl="0">
        <w:numFmt w:val="decimal"/>
        <w:pStyle w:val="Commarcadores5"/>
        <w:lvlText w:val=""/>
        <w:lvlJc w:val="left"/>
      </w:lvl>
    </w:lvlOverride>
    <w:lvlOverride w:ilvl="1">
      <w:lvl w:ilvl="1">
        <w:start w:val="1"/>
        <w:numFmt w:val="decimal"/>
        <w:lvlText w:val="%1.%2."/>
        <w:lvlJc w:val="left"/>
        <w:pPr>
          <w:ind w:left="999" w:hanging="432"/>
        </w:pPr>
        <w:rPr>
          <w:rFonts w:ascii="Arial" w:hAnsi="Arial" w:cs="Arial" w:hint="default"/>
          <w:b w:val="0"/>
          <w:i w:val="0"/>
          <w:strike w:val="0"/>
          <w:color w:val="auto"/>
          <w:sz w:val="20"/>
          <w:szCs w:val="20"/>
          <w:u w:val="none"/>
        </w:rPr>
      </w:lvl>
    </w:lvlOverride>
  </w:num>
  <w:num w:numId="17" w16cid:durableId="901330195">
    <w:abstractNumId w:val="24"/>
  </w:num>
  <w:num w:numId="18" w16cid:durableId="1916433395">
    <w:abstractNumId w:val="28"/>
  </w:num>
  <w:num w:numId="19" w16cid:durableId="355740023">
    <w:abstractNumId w:val="9"/>
  </w:num>
  <w:num w:numId="20" w16cid:durableId="417140123">
    <w:abstractNumId w:val="7"/>
  </w:num>
  <w:num w:numId="21" w16cid:durableId="1745646294">
    <w:abstractNumId w:val="27"/>
  </w:num>
  <w:num w:numId="22" w16cid:durableId="935291160">
    <w:abstractNumId w:val="20"/>
  </w:num>
  <w:num w:numId="23" w16cid:durableId="301690460">
    <w:abstractNumId w:val="18"/>
  </w:num>
  <w:num w:numId="24" w16cid:durableId="1474103360">
    <w:abstractNumId w:val="1"/>
  </w:num>
  <w:num w:numId="25" w16cid:durableId="1347752925">
    <w:abstractNumId w:val="15"/>
  </w:num>
  <w:num w:numId="26" w16cid:durableId="459766606">
    <w:abstractNumId w:val="10"/>
  </w:num>
  <w:num w:numId="27" w16cid:durableId="1457522090">
    <w:abstractNumId w:val="21"/>
  </w:num>
  <w:num w:numId="28" w16cid:durableId="1854225387">
    <w:abstractNumId w:val="0"/>
  </w:num>
  <w:num w:numId="29" w16cid:durableId="2015837981">
    <w:abstractNumId w:val="5"/>
  </w:num>
  <w:num w:numId="30" w16cid:durableId="1351561915">
    <w:abstractNumId w:val="30"/>
  </w:num>
  <w:num w:numId="31" w16cid:durableId="1744796765">
    <w:abstractNumId w:val="19"/>
  </w:num>
  <w:num w:numId="32" w16cid:durableId="1893348053">
    <w:abstractNumId w:val="35"/>
  </w:num>
  <w:num w:numId="33" w16cid:durableId="598874493">
    <w:abstractNumId w:val="34"/>
  </w:num>
  <w:num w:numId="34" w16cid:durableId="563686468">
    <w:abstractNumId w:val="33"/>
  </w:num>
  <w:num w:numId="35" w16cid:durableId="202250167">
    <w:abstractNumId w:val="31"/>
  </w:num>
  <w:num w:numId="36" w16cid:durableId="155727774">
    <w:abstractNumId w:val="22"/>
  </w:num>
  <w:num w:numId="37" w16cid:durableId="908033537">
    <w:abstractNumId w:val="36"/>
  </w:num>
  <w:num w:numId="38" w16cid:durableId="1191921105">
    <w:abstractNumId w:val="11"/>
  </w:num>
  <w:num w:numId="39" w16cid:durableId="27032366">
    <w:abstractNumId w:val="12"/>
  </w:num>
  <w:num w:numId="40" w16cid:durableId="2066487276">
    <w:abstractNumId w:val="38"/>
  </w:num>
  <w:num w:numId="41" w16cid:durableId="1109548994">
    <w:abstractNumId w:val="2"/>
  </w:num>
  <w:num w:numId="42" w16cid:durableId="1104230120">
    <w:abstractNumId w:val="32"/>
  </w:num>
  <w:num w:numId="43" w16cid:durableId="1032877381">
    <w:abstractNumId w:val="17"/>
  </w:num>
  <w:num w:numId="44" w16cid:durableId="115213777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A60"/>
    <w:rsid w:val="000005D4"/>
    <w:rsid w:val="00001D17"/>
    <w:rsid w:val="000022DF"/>
    <w:rsid w:val="00002DD8"/>
    <w:rsid w:val="000032B2"/>
    <w:rsid w:val="00004077"/>
    <w:rsid w:val="00004A96"/>
    <w:rsid w:val="0000580D"/>
    <w:rsid w:val="000106F0"/>
    <w:rsid w:val="000123AD"/>
    <w:rsid w:val="0001243F"/>
    <w:rsid w:val="00012554"/>
    <w:rsid w:val="00014392"/>
    <w:rsid w:val="00016434"/>
    <w:rsid w:val="000169D2"/>
    <w:rsid w:val="00016A88"/>
    <w:rsid w:val="00017378"/>
    <w:rsid w:val="0002040E"/>
    <w:rsid w:val="00021ACF"/>
    <w:rsid w:val="00022B6D"/>
    <w:rsid w:val="00022F2E"/>
    <w:rsid w:val="00022F91"/>
    <w:rsid w:val="0002495A"/>
    <w:rsid w:val="000250AC"/>
    <w:rsid w:val="00030A19"/>
    <w:rsid w:val="00032634"/>
    <w:rsid w:val="0003288D"/>
    <w:rsid w:val="00033EAE"/>
    <w:rsid w:val="00036BB5"/>
    <w:rsid w:val="00036E7C"/>
    <w:rsid w:val="000377E8"/>
    <w:rsid w:val="00040092"/>
    <w:rsid w:val="0004106B"/>
    <w:rsid w:val="00041DDF"/>
    <w:rsid w:val="00042DF7"/>
    <w:rsid w:val="00043425"/>
    <w:rsid w:val="00044587"/>
    <w:rsid w:val="00044DF5"/>
    <w:rsid w:val="00044F0D"/>
    <w:rsid w:val="00046722"/>
    <w:rsid w:val="00046957"/>
    <w:rsid w:val="00046ABB"/>
    <w:rsid w:val="00050B29"/>
    <w:rsid w:val="00050DB5"/>
    <w:rsid w:val="000512C1"/>
    <w:rsid w:val="00051BCD"/>
    <w:rsid w:val="00053535"/>
    <w:rsid w:val="000538EB"/>
    <w:rsid w:val="000549FE"/>
    <w:rsid w:val="00055FBE"/>
    <w:rsid w:val="000567C3"/>
    <w:rsid w:val="00057D65"/>
    <w:rsid w:val="00060AF9"/>
    <w:rsid w:val="000612EB"/>
    <w:rsid w:val="00062116"/>
    <w:rsid w:val="000633A0"/>
    <w:rsid w:val="000640EE"/>
    <w:rsid w:val="00064DD2"/>
    <w:rsid w:val="000660DA"/>
    <w:rsid w:val="00066394"/>
    <w:rsid w:val="00066D91"/>
    <w:rsid w:val="000677D6"/>
    <w:rsid w:val="00067F88"/>
    <w:rsid w:val="0007190C"/>
    <w:rsid w:val="00071E86"/>
    <w:rsid w:val="00072095"/>
    <w:rsid w:val="000720B3"/>
    <w:rsid w:val="0007584F"/>
    <w:rsid w:val="00076F79"/>
    <w:rsid w:val="00080F18"/>
    <w:rsid w:val="00081015"/>
    <w:rsid w:val="000824DF"/>
    <w:rsid w:val="0008333B"/>
    <w:rsid w:val="0008340B"/>
    <w:rsid w:val="0008346A"/>
    <w:rsid w:val="00083590"/>
    <w:rsid w:val="000835B6"/>
    <w:rsid w:val="000836CA"/>
    <w:rsid w:val="00085420"/>
    <w:rsid w:val="000854E3"/>
    <w:rsid w:val="00087C47"/>
    <w:rsid w:val="0009026D"/>
    <w:rsid w:val="00090BC0"/>
    <w:rsid w:val="0009103E"/>
    <w:rsid w:val="000917A8"/>
    <w:rsid w:val="000938F8"/>
    <w:rsid w:val="00093E44"/>
    <w:rsid w:val="000947D3"/>
    <w:rsid w:val="000951A3"/>
    <w:rsid w:val="00096A83"/>
    <w:rsid w:val="00097773"/>
    <w:rsid w:val="000A0CC5"/>
    <w:rsid w:val="000A1A74"/>
    <w:rsid w:val="000A1FCC"/>
    <w:rsid w:val="000A3CD1"/>
    <w:rsid w:val="000A508E"/>
    <w:rsid w:val="000A5EA1"/>
    <w:rsid w:val="000A6402"/>
    <w:rsid w:val="000B0703"/>
    <w:rsid w:val="000B2A9A"/>
    <w:rsid w:val="000B3B15"/>
    <w:rsid w:val="000B4354"/>
    <w:rsid w:val="000B4E73"/>
    <w:rsid w:val="000B7A85"/>
    <w:rsid w:val="000C0E24"/>
    <w:rsid w:val="000C1749"/>
    <w:rsid w:val="000C25CE"/>
    <w:rsid w:val="000C2E1F"/>
    <w:rsid w:val="000C43E9"/>
    <w:rsid w:val="000C5700"/>
    <w:rsid w:val="000C5B37"/>
    <w:rsid w:val="000C66EA"/>
    <w:rsid w:val="000C6A45"/>
    <w:rsid w:val="000D1058"/>
    <w:rsid w:val="000D19BF"/>
    <w:rsid w:val="000D205C"/>
    <w:rsid w:val="000D2866"/>
    <w:rsid w:val="000D2CB0"/>
    <w:rsid w:val="000D3848"/>
    <w:rsid w:val="000D3C9A"/>
    <w:rsid w:val="000D412E"/>
    <w:rsid w:val="000D5E41"/>
    <w:rsid w:val="000D7262"/>
    <w:rsid w:val="000E04D7"/>
    <w:rsid w:val="000E11CC"/>
    <w:rsid w:val="000E4ABF"/>
    <w:rsid w:val="000E5438"/>
    <w:rsid w:val="000E5D15"/>
    <w:rsid w:val="000E6FFC"/>
    <w:rsid w:val="000E7BED"/>
    <w:rsid w:val="000F02A1"/>
    <w:rsid w:val="000F040F"/>
    <w:rsid w:val="000F0496"/>
    <w:rsid w:val="000F0E5B"/>
    <w:rsid w:val="000F2464"/>
    <w:rsid w:val="000F2BBA"/>
    <w:rsid w:val="000F371D"/>
    <w:rsid w:val="000F377A"/>
    <w:rsid w:val="000F45D1"/>
    <w:rsid w:val="000F48CA"/>
    <w:rsid w:val="000F5AB9"/>
    <w:rsid w:val="000F6077"/>
    <w:rsid w:val="000F6355"/>
    <w:rsid w:val="00103BAE"/>
    <w:rsid w:val="00106B50"/>
    <w:rsid w:val="00106D39"/>
    <w:rsid w:val="00107169"/>
    <w:rsid w:val="001077EF"/>
    <w:rsid w:val="00110ADD"/>
    <w:rsid w:val="0011203F"/>
    <w:rsid w:val="00114EC5"/>
    <w:rsid w:val="00115592"/>
    <w:rsid w:val="00116143"/>
    <w:rsid w:val="001168D2"/>
    <w:rsid w:val="00116BD8"/>
    <w:rsid w:val="0012168F"/>
    <w:rsid w:val="00124FF0"/>
    <w:rsid w:val="00126341"/>
    <w:rsid w:val="001268DB"/>
    <w:rsid w:val="001269D5"/>
    <w:rsid w:val="001318F8"/>
    <w:rsid w:val="00134FC9"/>
    <w:rsid w:val="00134FF5"/>
    <w:rsid w:val="00136B58"/>
    <w:rsid w:val="00137698"/>
    <w:rsid w:val="001379E8"/>
    <w:rsid w:val="00140B00"/>
    <w:rsid w:val="0014416A"/>
    <w:rsid w:val="00144CF7"/>
    <w:rsid w:val="00145A3A"/>
    <w:rsid w:val="0014719D"/>
    <w:rsid w:val="00147993"/>
    <w:rsid w:val="00147B50"/>
    <w:rsid w:val="00147DDE"/>
    <w:rsid w:val="0015175B"/>
    <w:rsid w:val="001520F6"/>
    <w:rsid w:val="001530F2"/>
    <w:rsid w:val="001537B9"/>
    <w:rsid w:val="00154935"/>
    <w:rsid w:val="00154960"/>
    <w:rsid w:val="001564F4"/>
    <w:rsid w:val="001578F0"/>
    <w:rsid w:val="0016023E"/>
    <w:rsid w:val="001622B9"/>
    <w:rsid w:val="001629BF"/>
    <w:rsid w:val="001640DD"/>
    <w:rsid w:val="0016487E"/>
    <w:rsid w:val="001656D8"/>
    <w:rsid w:val="0016632A"/>
    <w:rsid w:val="001671DA"/>
    <w:rsid w:val="001672FB"/>
    <w:rsid w:val="001674B6"/>
    <w:rsid w:val="0016762D"/>
    <w:rsid w:val="00170C34"/>
    <w:rsid w:val="00170CE6"/>
    <w:rsid w:val="00172BAA"/>
    <w:rsid w:val="00172D45"/>
    <w:rsid w:val="001731DA"/>
    <w:rsid w:val="0017340A"/>
    <w:rsid w:val="00173722"/>
    <w:rsid w:val="00174296"/>
    <w:rsid w:val="00176313"/>
    <w:rsid w:val="0018068B"/>
    <w:rsid w:val="00183859"/>
    <w:rsid w:val="00183995"/>
    <w:rsid w:val="00184179"/>
    <w:rsid w:val="00184340"/>
    <w:rsid w:val="00184608"/>
    <w:rsid w:val="00185801"/>
    <w:rsid w:val="00186963"/>
    <w:rsid w:val="001876CF"/>
    <w:rsid w:val="001907A4"/>
    <w:rsid w:val="00191BBA"/>
    <w:rsid w:val="001932C2"/>
    <w:rsid w:val="00193635"/>
    <w:rsid w:val="0019380F"/>
    <w:rsid w:val="00194709"/>
    <w:rsid w:val="00194BC6"/>
    <w:rsid w:val="00195A3A"/>
    <w:rsid w:val="00195B5B"/>
    <w:rsid w:val="00196C88"/>
    <w:rsid w:val="00196CC2"/>
    <w:rsid w:val="001971DC"/>
    <w:rsid w:val="001A0619"/>
    <w:rsid w:val="001A139A"/>
    <w:rsid w:val="001A3BBF"/>
    <w:rsid w:val="001A3EF8"/>
    <w:rsid w:val="001A55F4"/>
    <w:rsid w:val="001A5A87"/>
    <w:rsid w:val="001A63FB"/>
    <w:rsid w:val="001A67D7"/>
    <w:rsid w:val="001A6F28"/>
    <w:rsid w:val="001A7045"/>
    <w:rsid w:val="001B1967"/>
    <w:rsid w:val="001B19D4"/>
    <w:rsid w:val="001B3472"/>
    <w:rsid w:val="001B358E"/>
    <w:rsid w:val="001B3E30"/>
    <w:rsid w:val="001B3E3C"/>
    <w:rsid w:val="001B47F6"/>
    <w:rsid w:val="001B4C84"/>
    <w:rsid w:val="001B5A45"/>
    <w:rsid w:val="001B5DC3"/>
    <w:rsid w:val="001B78FF"/>
    <w:rsid w:val="001B7DC8"/>
    <w:rsid w:val="001C0D82"/>
    <w:rsid w:val="001C40CE"/>
    <w:rsid w:val="001C61E9"/>
    <w:rsid w:val="001C6439"/>
    <w:rsid w:val="001C6697"/>
    <w:rsid w:val="001D115A"/>
    <w:rsid w:val="001D226F"/>
    <w:rsid w:val="001D25D4"/>
    <w:rsid w:val="001D26D2"/>
    <w:rsid w:val="001D28CA"/>
    <w:rsid w:val="001D3B26"/>
    <w:rsid w:val="001D3CD3"/>
    <w:rsid w:val="001D3F00"/>
    <w:rsid w:val="001D4723"/>
    <w:rsid w:val="001D4A56"/>
    <w:rsid w:val="001D5156"/>
    <w:rsid w:val="001E030F"/>
    <w:rsid w:val="001E056B"/>
    <w:rsid w:val="001E08BA"/>
    <w:rsid w:val="001E19E3"/>
    <w:rsid w:val="001E1B89"/>
    <w:rsid w:val="001E24D3"/>
    <w:rsid w:val="001E4A98"/>
    <w:rsid w:val="001E5A19"/>
    <w:rsid w:val="001E7F55"/>
    <w:rsid w:val="001F07D8"/>
    <w:rsid w:val="001F3B03"/>
    <w:rsid w:val="001F4E2B"/>
    <w:rsid w:val="001F650B"/>
    <w:rsid w:val="001F7BBE"/>
    <w:rsid w:val="001F7BE9"/>
    <w:rsid w:val="00200F00"/>
    <w:rsid w:val="0020152E"/>
    <w:rsid w:val="002023F9"/>
    <w:rsid w:val="00204179"/>
    <w:rsid w:val="00204735"/>
    <w:rsid w:val="00204C5F"/>
    <w:rsid w:val="00207F0B"/>
    <w:rsid w:val="00211105"/>
    <w:rsid w:val="0021334D"/>
    <w:rsid w:val="00213773"/>
    <w:rsid w:val="00213B02"/>
    <w:rsid w:val="00213DF9"/>
    <w:rsid w:val="00214348"/>
    <w:rsid w:val="00217208"/>
    <w:rsid w:val="00217D03"/>
    <w:rsid w:val="002204E5"/>
    <w:rsid w:val="00221BD0"/>
    <w:rsid w:val="00221DCA"/>
    <w:rsid w:val="0022237F"/>
    <w:rsid w:val="00222388"/>
    <w:rsid w:val="0022262D"/>
    <w:rsid w:val="00222B19"/>
    <w:rsid w:val="0022478D"/>
    <w:rsid w:val="002251B9"/>
    <w:rsid w:val="0022582E"/>
    <w:rsid w:val="0023043C"/>
    <w:rsid w:val="00230813"/>
    <w:rsid w:val="00231424"/>
    <w:rsid w:val="0023151E"/>
    <w:rsid w:val="00232DB5"/>
    <w:rsid w:val="00235044"/>
    <w:rsid w:val="00235247"/>
    <w:rsid w:val="002368F0"/>
    <w:rsid w:val="00236C40"/>
    <w:rsid w:val="002407FE"/>
    <w:rsid w:val="00241108"/>
    <w:rsid w:val="002415D6"/>
    <w:rsid w:val="00242981"/>
    <w:rsid w:val="0024341C"/>
    <w:rsid w:val="002452FE"/>
    <w:rsid w:val="00245C7C"/>
    <w:rsid w:val="00253504"/>
    <w:rsid w:val="00260983"/>
    <w:rsid w:val="00262F4D"/>
    <w:rsid w:val="002644ED"/>
    <w:rsid w:val="00265FAC"/>
    <w:rsid w:val="002704D9"/>
    <w:rsid w:val="0027180F"/>
    <w:rsid w:val="002725AD"/>
    <w:rsid w:val="002743F0"/>
    <w:rsid w:val="00274E93"/>
    <w:rsid w:val="002800B0"/>
    <w:rsid w:val="00280D4D"/>
    <w:rsid w:val="00280D95"/>
    <w:rsid w:val="0028336F"/>
    <w:rsid w:val="0028391B"/>
    <w:rsid w:val="00283C84"/>
    <w:rsid w:val="0028408C"/>
    <w:rsid w:val="002842B9"/>
    <w:rsid w:val="00284D1E"/>
    <w:rsid w:val="00285DBE"/>
    <w:rsid w:val="00285F4D"/>
    <w:rsid w:val="00285FA7"/>
    <w:rsid w:val="00287807"/>
    <w:rsid w:val="00290908"/>
    <w:rsid w:val="00290B24"/>
    <w:rsid w:val="00291C20"/>
    <w:rsid w:val="00291F02"/>
    <w:rsid w:val="00292196"/>
    <w:rsid w:val="0029341B"/>
    <w:rsid w:val="0029655F"/>
    <w:rsid w:val="002A02DB"/>
    <w:rsid w:val="002A0B56"/>
    <w:rsid w:val="002A1AA6"/>
    <w:rsid w:val="002A2862"/>
    <w:rsid w:val="002A2885"/>
    <w:rsid w:val="002A394B"/>
    <w:rsid w:val="002A44D9"/>
    <w:rsid w:val="002A48C0"/>
    <w:rsid w:val="002A7042"/>
    <w:rsid w:val="002A7A67"/>
    <w:rsid w:val="002B0027"/>
    <w:rsid w:val="002B1004"/>
    <w:rsid w:val="002B12DD"/>
    <w:rsid w:val="002B132D"/>
    <w:rsid w:val="002B1996"/>
    <w:rsid w:val="002B1FBF"/>
    <w:rsid w:val="002B2F26"/>
    <w:rsid w:val="002B4B6A"/>
    <w:rsid w:val="002B65FE"/>
    <w:rsid w:val="002B6FA5"/>
    <w:rsid w:val="002B7E45"/>
    <w:rsid w:val="002C13AC"/>
    <w:rsid w:val="002C18CA"/>
    <w:rsid w:val="002C1F8E"/>
    <w:rsid w:val="002C303F"/>
    <w:rsid w:val="002C3D35"/>
    <w:rsid w:val="002C46DF"/>
    <w:rsid w:val="002C5E33"/>
    <w:rsid w:val="002D02F8"/>
    <w:rsid w:val="002D15F0"/>
    <w:rsid w:val="002D189B"/>
    <w:rsid w:val="002D300D"/>
    <w:rsid w:val="002D32B9"/>
    <w:rsid w:val="002D36F9"/>
    <w:rsid w:val="002D3B5D"/>
    <w:rsid w:val="002D45AD"/>
    <w:rsid w:val="002D46A7"/>
    <w:rsid w:val="002D5B8E"/>
    <w:rsid w:val="002D6029"/>
    <w:rsid w:val="002D6225"/>
    <w:rsid w:val="002D6E16"/>
    <w:rsid w:val="002D713F"/>
    <w:rsid w:val="002D73F2"/>
    <w:rsid w:val="002D798D"/>
    <w:rsid w:val="002D7D74"/>
    <w:rsid w:val="002E08A3"/>
    <w:rsid w:val="002E18ED"/>
    <w:rsid w:val="002E314B"/>
    <w:rsid w:val="002E320E"/>
    <w:rsid w:val="002E3830"/>
    <w:rsid w:val="002E427B"/>
    <w:rsid w:val="002E4E2B"/>
    <w:rsid w:val="002E53B0"/>
    <w:rsid w:val="002F0FC1"/>
    <w:rsid w:val="002F2588"/>
    <w:rsid w:val="002F2DDB"/>
    <w:rsid w:val="002F3B5C"/>
    <w:rsid w:val="002F44AE"/>
    <w:rsid w:val="002F48CC"/>
    <w:rsid w:val="003001A1"/>
    <w:rsid w:val="00300419"/>
    <w:rsid w:val="00301A32"/>
    <w:rsid w:val="0030212C"/>
    <w:rsid w:val="003030D5"/>
    <w:rsid w:val="00305CE2"/>
    <w:rsid w:val="00306BFB"/>
    <w:rsid w:val="00307319"/>
    <w:rsid w:val="00307BED"/>
    <w:rsid w:val="00310002"/>
    <w:rsid w:val="0031266D"/>
    <w:rsid w:val="00315DE1"/>
    <w:rsid w:val="00316FF8"/>
    <w:rsid w:val="0031741C"/>
    <w:rsid w:val="0031755E"/>
    <w:rsid w:val="003218D2"/>
    <w:rsid w:val="0032372A"/>
    <w:rsid w:val="003249C5"/>
    <w:rsid w:val="00324E47"/>
    <w:rsid w:val="00325089"/>
    <w:rsid w:val="00325C98"/>
    <w:rsid w:val="0032763E"/>
    <w:rsid w:val="003276AD"/>
    <w:rsid w:val="00332437"/>
    <w:rsid w:val="00333184"/>
    <w:rsid w:val="00334060"/>
    <w:rsid w:val="00334159"/>
    <w:rsid w:val="003341BE"/>
    <w:rsid w:val="00335523"/>
    <w:rsid w:val="003363E9"/>
    <w:rsid w:val="0033664C"/>
    <w:rsid w:val="00336ED0"/>
    <w:rsid w:val="0034287C"/>
    <w:rsid w:val="00342F91"/>
    <w:rsid w:val="00343847"/>
    <w:rsid w:val="00343E79"/>
    <w:rsid w:val="00344627"/>
    <w:rsid w:val="0034689B"/>
    <w:rsid w:val="00346D0D"/>
    <w:rsid w:val="0035008B"/>
    <w:rsid w:val="00350D70"/>
    <w:rsid w:val="00351C7B"/>
    <w:rsid w:val="003528FB"/>
    <w:rsid w:val="003544D5"/>
    <w:rsid w:val="00354F1B"/>
    <w:rsid w:val="003566D4"/>
    <w:rsid w:val="00356B08"/>
    <w:rsid w:val="00356EB9"/>
    <w:rsid w:val="0035734C"/>
    <w:rsid w:val="003573F3"/>
    <w:rsid w:val="003627D2"/>
    <w:rsid w:val="00362812"/>
    <w:rsid w:val="0036327C"/>
    <w:rsid w:val="00363393"/>
    <w:rsid w:val="0036403A"/>
    <w:rsid w:val="003644A4"/>
    <w:rsid w:val="00366A85"/>
    <w:rsid w:val="003678A2"/>
    <w:rsid w:val="00367A60"/>
    <w:rsid w:val="003702E3"/>
    <w:rsid w:val="003705C2"/>
    <w:rsid w:val="0037142D"/>
    <w:rsid w:val="00372C4D"/>
    <w:rsid w:val="00373781"/>
    <w:rsid w:val="00373EB9"/>
    <w:rsid w:val="00375731"/>
    <w:rsid w:val="00377471"/>
    <w:rsid w:val="0037795E"/>
    <w:rsid w:val="00380C74"/>
    <w:rsid w:val="0038191C"/>
    <w:rsid w:val="00381A95"/>
    <w:rsid w:val="00383573"/>
    <w:rsid w:val="0038477C"/>
    <w:rsid w:val="003861BF"/>
    <w:rsid w:val="00386D6C"/>
    <w:rsid w:val="00390120"/>
    <w:rsid w:val="00390C89"/>
    <w:rsid w:val="0039219E"/>
    <w:rsid w:val="0039347F"/>
    <w:rsid w:val="0039517B"/>
    <w:rsid w:val="0039526F"/>
    <w:rsid w:val="00395496"/>
    <w:rsid w:val="00395FEC"/>
    <w:rsid w:val="003960B2"/>
    <w:rsid w:val="003960DC"/>
    <w:rsid w:val="003964E0"/>
    <w:rsid w:val="00397357"/>
    <w:rsid w:val="00397709"/>
    <w:rsid w:val="003A14CF"/>
    <w:rsid w:val="003A1D04"/>
    <w:rsid w:val="003A1E12"/>
    <w:rsid w:val="003A23A3"/>
    <w:rsid w:val="003A6487"/>
    <w:rsid w:val="003A6C20"/>
    <w:rsid w:val="003A73C4"/>
    <w:rsid w:val="003B11D4"/>
    <w:rsid w:val="003B1999"/>
    <w:rsid w:val="003B2461"/>
    <w:rsid w:val="003B3BAC"/>
    <w:rsid w:val="003B4161"/>
    <w:rsid w:val="003B524B"/>
    <w:rsid w:val="003B5F56"/>
    <w:rsid w:val="003B6C32"/>
    <w:rsid w:val="003B7E8D"/>
    <w:rsid w:val="003C0AA0"/>
    <w:rsid w:val="003C0D19"/>
    <w:rsid w:val="003C1474"/>
    <w:rsid w:val="003C2635"/>
    <w:rsid w:val="003C2D82"/>
    <w:rsid w:val="003C2DFF"/>
    <w:rsid w:val="003C36DB"/>
    <w:rsid w:val="003C3F2A"/>
    <w:rsid w:val="003C4793"/>
    <w:rsid w:val="003C5171"/>
    <w:rsid w:val="003C550F"/>
    <w:rsid w:val="003C6E00"/>
    <w:rsid w:val="003C7C4A"/>
    <w:rsid w:val="003D0F72"/>
    <w:rsid w:val="003D14D4"/>
    <w:rsid w:val="003D40E5"/>
    <w:rsid w:val="003D50B0"/>
    <w:rsid w:val="003D5755"/>
    <w:rsid w:val="003D6CE2"/>
    <w:rsid w:val="003E0177"/>
    <w:rsid w:val="003E07FA"/>
    <w:rsid w:val="003E0BFE"/>
    <w:rsid w:val="003E1028"/>
    <w:rsid w:val="003E1FD9"/>
    <w:rsid w:val="003E3876"/>
    <w:rsid w:val="003E3B31"/>
    <w:rsid w:val="003E4A7D"/>
    <w:rsid w:val="003E7D01"/>
    <w:rsid w:val="003F0A85"/>
    <w:rsid w:val="003F250A"/>
    <w:rsid w:val="003F25F9"/>
    <w:rsid w:val="003F2D21"/>
    <w:rsid w:val="003F30F9"/>
    <w:rsid w:val="003F7AD3"/>
    <w:rsid w:val="00400D7C"/>
    <w:rsid w:val="004010E1"/>
    <w:rsid w:val="004019C8"/>
    <w:rsid w:val="00401B17"/>
    <w:rsid w:val="00403039"/>
    <w:rsid w:val="004043F6"/>
    <w:rsid w:val="0040505B"/>
    <w:rsid w:val="00405A22"/>
    <w:rsid w:val="00406812"/>
    <w:rsid w:val="004102D4"/>
    <w:rsid w:val="0041280A"/>
    <w:rsid w:val="004138E9"/>
    <w:rsid w:val="00414CB2"/>
    <w:rsid w:val="00415674"/>
    <w:rsid w:val="004163D7"/>
    <w:rsid w:val="00417D64"/>
    <w:rsid w:val="004210FF"/>
    <w:rsid w:val="004217F3"/>
    <w:rsid w:val="00421988"/>
    <w:rsid w:val="00422EBF"/>
    <w:rsid w:val="00423045"/>
    <w:rsid w:val="00424BE9"/>
    <w:rsid w:val="0042691E"/>
    <w:rsid w:val="004270F7"/>
    <w:rsid w:val="00427119"/>
    <w:rsid w:val="004273F9"/>
    <w:rsid w:val="004314CC"/>
    <w:rsid w:val="00431ABD"/>
    <w:rsid w:val="004334A7"/>
    <w:rsid w:val="0043368F"/>
    <w:rsid w:val="00437050"/>
    <w:rsid w:val="00437C6C"/>
    <w:rsid w:val="00441264"/>
    <w:rsid w:val="00441E15"/>
    <w:rsid w:val="004429F1"/>
    <w:rsid w:val="00442BAF"/>
    <w:rsid w:val="00443428"/>
    <w:rsid w:val="00445CB2"/>
    <w:rsid w:val="00445D11"/>
    <w:rsid w:val="0044693B"/>
    <w:rsid w:val="00446CEE"/>
    <w:rsid w:val="00447143"/>
    <w:rsid w:val="00447E04"/>
    <w:rsid w:val="0045149F"/>
    <w:rsid w:val="004525B1"/>
    <w:rsid w:val="00452DEF"/>
    <w:rsid w:val="00455922"/>
    <w:rsid w:val="00456924"/>
    <w:rsid w:val="00457923"/>
    <w:rsid w:val="00461AA9"/>
    <w:rsid w:val="00463596"/>
    <w:rsid w:val="00463B11"/>
    <w:rsid w:val="00463BA7"/>
    <w:rsid w:val="00463D2D"/>
    <w:rsid w:val="00465CDB"/>
    <w:rsid w:val="00466B1A"/>
    <w:rsid w:val="00467C78"/>
    <w:rsid w:val="00467FE0"/>
    <w:rsid w:val="00474019"/>
    <w:rsid w:val="00474F15"/>
    <w:rsid w:val="00475A51"/>
    <w:rsid w:val="00475FFB"/>
    <w:rsid w:val="004811D8"/>
    <w:rsid w:val="0048211F"/>
    <w:rsid w:val="00483092"/>
    <w:rsid w:val="004846FB"/>
    <w:rsid w:val="00487DAE"/>
    <w:rsid w:val="004907BB"/>
    <w:rsid w:val="004908A8"/>
    <w:rsid w:val="00490976"/>
    <w:rsid w:val="00490E30"/>
    <w:rsid w:val="00491BC6"/>
    <w:rsid w:val="00491F6B"/>
    <w:rsid w:val="0049266F"/>
    <w:rsid w:val="0049348E"/>
    <w:rsid w:val="00493C1A"/>
    <w:rsid w:val="00494063"/>
    <w:rsid w:val="004A044A"/>
    <w:rsid w:val="004A26B9"/>
    <w:rsid w:val="004A4EC2"/>
    <w:rsid w:val="004A5301"/>
    <w:rsid w:val="004A5ED4"/>
    <w:rsid w:val="004A7384"/>
    <w:rsid w:val="004A751F"/>
    <w:rsid w:val="004A7B2D"/>
    <w:rsid w:val="004B0E79"/>
    <w:rsid w:val="004B19C4"/>
    <w:rsid w:val="004B34CF"/>
    <w:rsid w:val="004B375F"/>
    <w:rsid w:val="004B752C"/>
    <w:rsid w:val="004B76E5"/>
    <w:rsid w:val="004B7846"/>
    <w:rsid w:val="004C2149"/>
    <w:rsid w:val="004C43CB"/>
    <w:rsid w:val="004C4BDE"/>
    <w:rsid w:val="004C5BB1"/>
    <w:rsid w:val="004C5F53"/>
    <w:rsid w:val="004C629A"/>
    <w:rsid w:val="004C6751"/>
    <w:rsid w:val="004C7914"/>
    <w:rsid w:val="004D01E8"/>
    <w:rsid w:val="004D17EC"/>
    <w:rsid w:val="004D4E13"/>
    <w:rsid w:val="004D66C8"/>
    <w:rsid w:val="004D6B60"/>
    <w:rsid w:val="004D7530"/>
    <w:rsid w:val="004D78F4"/>
    <w:rsid w:val="004E0FA1"/>
    <w:rsid w:val="004E25FA"/>
    <w:rsid w:val="004E4C32"/>
    <w:rsid w:val="004E763E"/>
    <w:rsid w:val="004F037E"/>
    <w:rsid w:val="004F0E65"/>
    <w:rsid w:val="004F19D7"/>
    <w:rsid w:val="004F5F3A"/>
    <w:rsid w:val="004F662F"/>
    <w:rsid w:val="004F7987"/>
    <w:rsid w:val="00501A2B"/>
    <w:rsid w:val="00501D98"/>
    <w:rsid w:val="005024C7"/>
    <w:rsid w:val="00502618"/>
    <w:rsid w:val="005039D7"/>
    <w:rsid w:val="00505392"/>
    <w:rsid w:val="00505608"/>
    <w:rsid w:val="00505FE7"/>
    <w:rsid w:val="005066E0"/>
    <w:rsid w:val="0050678D"/>
    <w:rsid w:val="00506CB8"/>
    <w:rsid w:val="00506E64"/>
    <w:rsid w:val="005077D0"/>
    <w:rsid w:val="00507BEB"/>
    <w:rsid w:val="00507D65"/>
    <w:rsid w:val="00507E7D"/>
    <w:rsid w:val="0051086B"/>
    <w:rsid w:val="00510BE6"/>
    <w:rsid w:val="00511632"/>
    <w:rsid w:val="00514EF9"/>
    <w:rsid w:val="005154E7"/>
    <w:rsid w:val="00515CEB"/>
    <w:rsid w:val="0051692A"/>
    <w:rsid w:val="00516C40"/>
    <w:rsid w:val="00516C48"/>
    <w:rsid w:val="0052090C"/>
    <w:rsid w:val="005215C9"/>
    <w:rsid w:val="00521F01"/>
    <w:rsid w:val="00523249"/>
    <w:rsid w:val="0052338E"/>
    <w:rsid w:val="00523410"/>
    <w:rsid w:val="00523F6D"/>
    <w:rsid w:val="00524467"/>
    <w:rsid w:val="00524848"/>
    <w:rsid w:val="005266B7"/>
    <w:rsid w:val="00527A6D"/>
    <w:rsid w:val="00527B57"/>
    <w:rsid w:val="005300DF"/>
    <w:rsid w:val="005307D7"/>
    <w:rsid w:val="005308B2"/>
    <w:rsid w:val="005312D0"/>
    <w:rsid w:val="005315D7"/>
    <w:rsid w:val="00532342"/>
    <w:rsid w:val="00532FA9"/>
    <w:rsid w:val="0053378E"/>
    <w:rsid w:val="00540593"/>
    <w:rsid w:val="00540C38"/>
    <w:rsid w:val="00541A7F"/>
    <w:rsid w:val="005423C2"/>
    <w:rsid w:val="00543BFD"/>
    <w:rsid w:val="005451E4"/>
    <w:rsid w:val="00545B2B"/>
    <w:rsid w:val="00546A10"/>
    <w:rsid w:val="00547B4A"/>
    <w:rsid w:val="0055057D"/>
    <w:rsid w:val="005515D7"/>
    <w:rsid w:val="00551BB7"/>
    <w:rsid w:val="00553E7E"/>
    <w:rsid w:val="00554992"/>
    <w:rsid w:val="00554C75"/>
    <w:rsid w:val="00554D34"/>
    <w:rsid w:val="00555857"/>
    <w:rsid w:val="00555E5F"/>
    <w:rsid w:val="005620AC"/>
    <w:rsid w:val="005624F0"/>
    <w:rsid w:val="00562AC9"/>
    <w:rsid w:val="005639D1"/>
    <w:rsid w:val="00563ACA"/>
    <w:rsid w:val="00564AFE"/>
    <w:rsid w:val="00565DA5"/>
    <w:rsid w:val="005670BA"/>
    <w:rsid w:val="00567395"/>
    <w:rsid w:val="00567532"/>
    <w:rsid w:val="005677DE"/>
    <w:rsid w:val="0057078E"/>
    <w:rsid w:val="00571850"/>
    <w:rsid w:val="00572D3A"/>
    <w:rsid w:val="00572E28"/>
    <w:rsid w:val="00572FAC"/>
    <w:rsid w:val="0057437E"/>
    <w:rsid w:val="00574691"/>
    <w:rsid w:val="005749A6"/>
    <w:rsid w:val="00574D4C"/>
    <w:rsid w:val="00575232"/>
    <w:rsid w:val="00577788"/>
    <w:rsid w:val="00577DBA"/>
    <w:rsid w:val="0058109F"/>
    <w:rsid w:val="0058178F"/>
    <w:rsid w:val="0058276E"/>
    <w:rsid w:val="00582908"/>
    <w:rsid w:val="005856F1"/>
    <w:rsid w:val="00585882"/>
    <w:rsid w:val="00586FDF"/>
    <w:rsid w:val="00590930"/>
    <w:rsid w:val="005929CA"/>
    <w:rsid w:val="005931E3"/>
    <w:rsid w:val="005934E6"/>
    <w:rsid w:val="00593D55"/>
    <w:rsid w:val="00594000"/>
    <w:rsid w:val="005957F2"/>
    <w:rsid w:val="00595B8C"/>
    <w:rsid w:val="00596339"/>
    <w:rsid w:val="00597F94"/>
    <w:rsid w:val="005A1D3A"/>
    <w:rsid w:val="005A2D43"/>
    <w:rsid w:val="005A3326"/>
    <w:rsid w:val="005A5345"/>
    <w:rsid w:val="005A5BDA"/>
    <w:rsid w:val="005B01F3"/>
    <w:rsid w:val="005B0382"/>
    <w:rsid w:val="005B0BC9"/>
    <w:rsid w:val="005B180C"/>
    <w:rsid w:val="005B1AC2"/>
    <w:rsid w:val="005B1D4E"/>
    <w:rsid w:val="005B3EA3"/>
    <w:rsid w:val="005B491A"/>
    <w:rsid w:val="005B6074"/>
    <w:rsid w:val="005B6093"/>
    <w:rsid w:val="005B675F"/>
    <w:rsid w:val="005B7235"/>
    <w:rsid w:val="005B7803"/>
    <w:rsid w:val="005C0025"/>
    <w:rsid w:val="005C070A"/>
    <w:rsid w:val="005C1A68"/>
    <w:rsid w:val="005C1E4C"/>
    <w:rsid w:val="005C2833"/>
    <w:rsid w:val="005C4B68"/>
    <w:rsid w:val="005C65AF"/>
    <w:rsid w:val="005C67A0"/>
    <w:rsid w:val="005C738C"/>
    <w:rsid w:val="005C74AC"/>
    <w:rsid w:val="005D0C7E"/>
    <w:rsid w:val="005D0FF3"/>
    <w:rsid w:val="005D2907"/>
    <w:rsid w:val="005D3259"/>
    <w:rsid w:val="005D40C1"/>
    <w:rsid w:val="005D52C1"/>
    <w:rsid w:val="005D67A4"/>
    <w:rsid w:val="005D6C57"/>
    <w:rsid w:val="005D75A6"/>
    <w:rsid w:val="005D79E4"/>
    <w:rsid w:val="005D7D50"/>
    <w:rsid w:val="005E0158"/>
    <w:rsid w:val="005E148C"/>
    <w:rsid w:val="005E274E"/>
    <w:rsid w:val="005E32CE"/>
    <w:rsid w:val="005E4EDD"/>
    <w:rsid w:val="005E5D04"/>
    <w:rsid w:val="005E6AF5"/>
    <w:rsid w:val="005E7777"/>
    <w:rsid w:val="005E7C49"/>
    <w:rsid w:val="005E7C97"/>
    <w:rsid w:val="005F1A0A"/>
    <w:rsid w:val="005F1C82"/>
    <w:rsid w:val="005F3849"/>
    <w:rsid w:val="005F3CFE"/>
    <w:rsid w:val="005F4D9B"/>
    <w:rsid w:val="005F4E10"/>
    <w:rsid w:val="005F5163"/>
    <w:rsid w:val="005F5CFC"/>
    <w:rsid w:val="005F76E6"/>
    <w:rsid w:val="005F7D7E"/>
    <w:rsid w:val="005F7DEE"/>
    <w:rsid w:val="00600C7E"/>
    <w:rsid w:val="006034B0"/>
    <w:rsid w:val="00604AB0"/>
    <w:rsid w:val="006059E6"/>
    <w:rsid w:val="00606BFD"/>
    <w:rsid w:val="00606D4D"/>
    <w:rsid w:val="00607983"/>
    <w:rsid w:val="006121FB"/>
    <w:rsid w:val="00612806"/>
    <w:rsid w:val="006161BF"/>
    <w:rsid w:val="00617BF7"/>
    <w:rsid w:val="00617CB4"/>
    <w:rsid w:val="00620B6D"/>
    <w:rsid w:val="00621790"/>
    <w:rsid w:val="00621C6F"/>
    <w:rsid w:val="00621D12"/>
    <w:rsid w:val="006224D2"/>
    <w:rsid w:val="00623326"/>
    <w:rsid w:val="0062332F"/>
    <w:rsid w:val="00625C02"/>
    <w:rsid w:val="00630033"/>
    <w:rsid w:val="0063006B"/>
    <w:rsid w:val="00631466"/>
    <w:rsid w:val="00633926"/>
    <w:rsid w:val="006357D0"/>
    <w:rsid w:val="00641112"/>
    <w:rsid w:val="00642547"/>
    <w:rsid w:val="006431B8"/>
    <w:rsid w:val="006435D3"/>
    <w:rsid w:val="006439DE"/>
    <w:rsid w:val="006444DB"/>
    <w:rsid w:val="0064483A"/>
    <w:rsid w:val="006454B6"/>
    <w:rsid w:val="006458DF"/>
    <w:rsid w:val="006460CA"/>
    <w:rsid w:val="00646D51"/>
    <w:rsid w:val="006472F6"/>
    <w:rsid w:val="00650711"/>
    <w:rsid w:val="00650EA7"/>
    <w:rsid w:val="0065202B"/>
    <w:rsid w:val="00652F8D"/>
    <w:rsid w:val="00653350"/>
    <w:rsid w:val="00653E38"/>
    <w:rsid w:val="0065627F"/>
    <w:rsid w:val="006563B1"/>
    <w:rsid w:val="006573F2"/>
    <w:rsid w:val="00660B73"/>
    <w:rsid w:val="006615A1"/>
    <w:rsid w:val="006616C3"/>
    <w:rsid w:val="00663DB7"/>
    <w:rsid w:val="006646B3"/>
    <w:rsid w:val="00666591"/>
    <w:rsid w:val="0066666A"/>
    <w:rsid w:val="00666BB1"/>
    <w:rsid w:val="00666DC1"/>
    <w:rsid w:val="00666FED"/>
    <w:rsid w:val="00667873"/>
    <w:rsid w:val="00667CCB"/>
    <w:rsid w:val="00672B5D"/>
    <w:rsid w:val="00675ED2"/>
    <w:rsid w:val="006801AE"/>
    <w:rsid w:val="006807E3"/>
    <w:rsid w:val="0068581B"/>
    <w:rsid w:val="00687B25"/>
    <w:rsid w:val="00687E41"/>
    <w:rsid w:val="0069228D"/>
    <w:rsid w:val="0069244F"/>
    <w:rsid w:val="006924C4"/>
    <w:rsid w:val="006926DF"/>
    <w:rsid w:val="00692B45"/>
    <w:rsid w:val="00692E59"/>
    <w:rsid w:val="006932C7"/>
    <w:rsid w:val="0069472C"/>
    <w:rsid w:val="00695878"/>
    <w:rsid w:val="00695C5A"/>
    <w:rsid w:val="00697245"/>
    <w:rsid w:val="00697277"/>
    <w:rsid w:val="006A3242"/>
    <w:rsid w:val="006A3C42"/>
    <w:rsid w:val="006A3E64"/>
    <w:rsid w:val="006A4093"/>
    <w:rsid w:val="006A4451"/>
    <w:rsid w:val="006A4A81"/>
    <w:rsid w:val="006A570A"/>
    <w:rsid w:val="006A6564"/>
    <w:rsid w:val="006A6790"/>
    <w:rsid w:val="006A6CF4"/>
    <w:rsid w:val="006A78C7"/>
    <w:rsid w:val="006A79AE"/>
    <w:rsid w:val="006B2E75"/>
    <w:rsid w:val="006B2EEB"/>
    <w:rsid w:val="006B3002"/>
    <w:rsid w:val="006B3367"/>
    <w:rsid w:val="006B4768"/>
    <w:rsid w:val="006B496C"/>
    <w:rsid w:val="006B5205"/>
    <w:rsid w:val="006B69FE"/>
    <w:rsid w:val="006C1BB9"/>
    <w:rsid w:val="006C4EAB"/>
    <w:rsid w:val="006C4F73"/>
    <w:rsid w:val="006C6180"/>
    <w:rsid w:val="006C6511"/>
    <w:rsid w:val="006C6D14"/>
    <w:rsid w:val="006C6DEF"/>
    <w:rsid w:val="006D0035"/>
    <w:rsid w:val="006D2204"/>
    <w:rsid w:val="006D3F90"/>
    <w:rsid w:val="006D4057"/>
    <w:rsid w:val="006D41FB"/>
    <w:rsid w:val="006D4836"/>
    <w:rsid w:val="006D50BC"/>
    <w:rsid w:val="006D5177"/>
    <w:rsid w:val="006D60DA"/>
    <w:rsid w:val="006E1886"/>
    <w:rsid w:val="006E2E1E"/>
    <w:rsid w:val="006E2E3C"/>
    <w:rsid w:val="006E4469"/>
    <w:rsid w:val="006E5EB8"/>
    <w:rsid w:val="006E61BA"/>
    <w:rsid w:val="006E62B0"/>
    <w:rsid w:val="006E754C"/>
    <w:rsid w:val="006E7AB7"/>
    <w:rsid w:val="006E7B41"/>
    <w:rsid w:val="006F00DC"/>
    <w:rsid w:val="006F1001"/>
    <w:rsid w:val="006F1438"/>
    <w:rsid w:val="006F203A"/>
    <w:rsid w:val="006F3223"/>
    <w:rsid w:val="006F3AA9"/>
    <w:rsid w:val="006F481A"/>
    <w:rsid w:val="00700FEB"/>
    <w:rsid w:val="00701471"/>
    <w:rsid w:val="00703550"/>
    <w:rsid w:val="00703864"/>
    <w:rsid w:val="0070474B"/>
    <w:rsid w:val="007057F6"/>
    <w:rsid w:val="007109A9"/>
    <w:rsid w:val="00710BF4"/>
    <w:rsid w:val="00711AA0"/>
    <w:rsid w:val="0071244F"/>
    <w:rsid w:val="00715BFE"/>
    <w:rsid w:val="00716C08"/>
    <w:rsid w:val="00721537"/>
    <w:rsid w:val="00723625"/>
    <w:rsid w:val="00724032"/>
    <w:rsid w:val="00724177"/>
    <w:rsid w:val="0072439B"/>
    <w:rsid w:val="00724645"/>
    <w:rsid w:val="0072495F"/>
    <w:rsid w:val="00724FA8"/>
    <w:rsid w:val="00726801"/>
    <w:rsid w:val="00727405"/>
    <w:rsid w:val="00727CFE"/>
    <w:rsid w:val="00731DFC"/>
    <w:rsid w:val="00733B83"/>
    <w:rsid w:val="0073484C"/>
    <w:rsid w:val="0073498F"/>
    <w:rsid w:val="007350BF"/>
    <w:rsid w:val="00737EC9"/>
    <w:rsid w:val="00740BEC"/>
    <w:rsid w:val="007417A5"/>
    <w:rsid w:val="00743E2E"/>
    <w:rsid w:val="0074548A"/>
    <w:rsid w:val="0074657E"/>
    <w:rsid w:val="00750EB3"/>
    <w:rsid w:val="00751655"/>
    <w:rsid w:val="0075178D"/>
    <w:rsid w:val="00751A80"/>
    <w:rsid w:val="00751E38"/>
    <w:rsid w:val="00752227"/>
    <w:rsid w:val="007523D0"/>
    <w:rsid w:val="00752C02"/>
    <w:rsid w:val="007541C6"/>
    <w:rsid w:val="00754815"/>
    <w:rsid w:val="0075691E"/>
    <w:rsid w:val="0075697F"/>
    <w:rsid w:val="00757116"/>
    <w:rsid w:val="007603D4"/>
    <w:rsid w:val="00760497"/>
    <w:rsid w:val="0076111A"/>
    <w:rsid w:val="00761444"/>
    <w:rsid w:val="00762568"/>
    <w:rsid w:val="007627B1"/>
    <w:rsid w:val="007655A6"/>
    <w:rsid w:val="00766806"/>
    <w:rsid w:val="0077252E"/>
    <w:rsid w:val="00772C0A"/>
    <w:rsid w:val="007738D6"/>
    <w:rsid w:val="007758E0"/>
    <w:rsid w:val="0077656E"/>
    <w:rsid w:val="007765BB"/>
    <w:rsid w:val="0077688B"/>
    <w:rsid w:val="00776CA2"/>
    <w:rsid w:val="00777ECC"/>
    <w:rsid w:val="007818F8"/>
    <w:rsid w:val="00782591"/>
    <w:rsid w:val="007827A2"/>
    <w:rsid w:val="00782B49"/>
    <w:rsid w:val="0078435F"/>
    <w:rsid w:val="007870BD"/>
    <w:rsid w:val="00787754"/>
    <w:rsid w:val="00787BB3"/>
    <w:rsid w:val="0079157A"/>
    <w:rsid w:val="007923C8"/>
    <w:rsid w:val="00792653"/>
    <w:rsid w:val="00792B86"/>
    <w:rsid w:val="007930BF"/>
    <w:rsid w:val="00793BAF"/>
    <w:rsid w:val="00795A1C"/>
    <w:rsid w:val="00797145"/>
    <w:rsid w:val="00797316"/>
    <w:rsid w:val="007A0346"/>
    <w:rsid w:val="007A33F6"/>
    <w:rsid w:val="007A3B64"/>
    <w:rsid w:val="007A58FB"/>
    <w:rsid w:val="007A5BD5"/>
    <w:rsid w:val="007A5CE2"/>
    <w:rsid w:val="007A65FD"/>
    <w:rsid w:val="007B014D"/>
    <w:rsid w:val="007B158D"/>
    <w:rsid w:val="007B1E7A"/>
    <w:rsid w:val="007B2410"/>
    <w:rsid w:val="007B5D0F"/>
    <w:rsid w:val="007B68E9"/>
    <w:rsid w:val="007B76FD"/>
    <w:rsid w:val="007C0034"/>
    <w:rsid w:val="007C07EC"/>
    <w:rsid w:val="007C32D2"/>
    <w:rsid w:val="007C3E21"/>
    <w:rsid w:val="007C4159"/>
    <w:rsid w:val="007C662D"/>
    <w:rsid w:val="007C6B2F"/>
    <w:rsid w:val="007C6C71"/>
    <w:rsid w:val="007C7B37"/>
    <w:rsid w:val="007D1BF6"/>
    <w:rsid w:val="007D1CCC"/>
    <w:rsid w:val="007D2823"/>
    <w:rsid w:val="007D3491"/>
    <w:rsid w:val="007D5B5E"/>
    <w:rsid w:val="007D7B3B"/>
    <w:rsid w:val="007E0547"/>
    <w:rsid w:val="007E0DC8"/>
    <w:rsid w:val="007E3B11"/>
    <w:rsid w:val="007E6D15"/>
    <w:rsid w:val="007E7369"/>
    <w:rsid w:val="007F5993"/>
    <w:rsid w:val="007F5D99"/>
    <w:rsid w:val="007F7D5D"/>
    <w:rsid w:val="007F7FF5"/>
    <w:rsid w:val="00801743"/>
    <w:rsid w:val="0080283E"/>
    <w:rsid w:val="008042C7"/>
    <w:rsid w:val="00806701"/>
    <w:rsid w:val="008067E5"/>
    <w:rsid w:val="0081001D"/>
    <w:rsid w:val="008107BC"/>
    <w:rsid w:val="00811462"/>
    <w:rsid w:val="00811575"/>
    <w:rsid w:val="008123DE"/>
    <w:rsid w:val="00813C19"/>
    <w:rsid w:val="00813CA8"/>
    <w:rsid w:val="00813DAA"/>
    <w:rsid w:val="00815156"/>
    <w:rsid w:val="008151CC"/>
    <w:rsid w:val="008158E5"/>
    <w:rsid w:val="00815FC3"/>
    <w:rsid w:val="00817C32"/>
    <w:rsid w:val="00820ADB"/>
    <w:rsid w:val="00820C3F"/>
    <w:rsid w:val="00822760"/>
    <w:rsid w:val="00825FF2"/>
    <w:rsid w:val="00826657"/>
    <w:rsid w:val="008271A8"/>
    <w:rsid w:val="00827349"/>
    <w:rsid w:val="008278E4"/>
    <w:rsid w:val="00830805"/>
    <w:rsid w:val="00831E2E"/>
    <w:rsid w:val="008325BB"/>
    <w:rsid w:val="008332FB"/>
    <w:rsid w:val="00833948"/>
    <w:rsid w:val="00835C83"/>
    <w:rsid w:val="00836BB9"/>
    <w:rsid w:val="00837328"/>
    <w:rsid w:val="008378B2"/>
    <w:rsid w:val="0084043D"/>
    <w:rsid w:val="00840B3B"/>
    <w:rsid w:val="008428EC"/>
    <w:rsid w:val="00842937"/>
    <w:rsid w:val="00842AB9"/>
    <w:rsid w:val="00843D61"/>
    <w:rsid w:val="0084617E"/>
    <w:rsid w:val="00846B04"/>
    <w:rsid w:val="00846D21"/>
    <w:rsid w:val="00847404"/>
    <w:rsid w:val="0085073F"/>
    <w:rsid w:val="0085188F"/>
    <w:rsid w:val="00852011"/>
    <w:rsid w:val="00853A84"/>
    <w:rsid w:val="00853B0D"/>
    <w:rsid w:val="00853FFA"/>
    <w:rsid w:val="008575C5"/>
    <w:rsid w:val="00860E70"/>
    <w:rsid w:val="008615D2"/>
    <w:rsid w:val="008638DD"/>
    <w:rsid w:val="008657D2"/>
    <w:rsid w:val="00867B36"/>
    <w:rsid w:val="00867E10"/>
    <w:rsid w:val="008718D9"/>
    <w:rsid w:val="008732D9"/>
    <w:rsid w:val="008745E7"/>
    <w:rsid w:val="0087468F"/>
    <w:rsid w:val="00874EF9"/>
    <w:rsid w:val="008768BB"/>
    <w:rsid w:val="00876F54"/>
    <w:rsid w:val="00880335"/>
    <w:rsid w:val="008822D7"/>
    <w:rsid w:val="00883C55"/>
    <w:rsid w:val="00885246"/>
    <w:rsid w:val="00885945"/>
    <w:rsid w:val="00886E80"/>
    <w:rsid w:val="008871B6"/>
    <w:rsid w:val="00887C79"/>
    <w:rsid w:val="00887DF1"/>
    <w:rsid w:val="008912DA"/>
    <w:rsid w:val="008919D6"/>
    <w:rsid w:val="00891F1B"/>
    <w:rsid w:val="00892010"/>
    <w:rsid w:val="008920E4"/>
    <w:rsid w:val="0089589A"/>
    <w:rsid w:val="00895CBC"/>
    <w:rsid w:val="00896CA6"/>
    <w:rsid w:val="00896F34"/>
    <w:rsid w:val="008A11B3"/>
    <w:rsid w:val="008A16C6"/>
    <w:rsid w:val="008A256B"/>
    <w:rsid w:val="008A2BF1"/>
    <w:rsid w:val="008A50B3"/>
    <w:rsid w:val="008A7466"/>
    <w:rsid w:val="008B069B"/>
    <w:rsid w:val="008B10F1"/>
    <w:rsid w:val="008B1899"/>
    <w:rsid w:val="008B1D9E"/>
    <w:rsid w:val="008B3F98"/>
    <w:rsid w:val="008B42D4"/>
    <w:rsid w:val="008B6DC2"/>
    <w:rsid w:val="008C23B4"/>
    <w:rsid w:val="008C2A3F"/>
    <w:rsid w:val="008C31D6"/>
    <w:rsid w:val="008C4DB7"/>
    <w:rsid w:val="008C65DC"/>
    <w:rsid w:val="008D28B6"/>
    <w:rsid w:val="008D2B90"/>
    <w:rsid w:val="008D387B"/>
    <w:rsid w:val="008D47D8"/>
    <w:rsid w:val="008D4C77"/>
    <w:rsid w:val="008D5135"/>
    <w:rsid w:val="008D5734"/>
    <w:rsid w:val="008D5CAA"/>
    <w:rsid w:val="008D5FB2"/>
    <w:rsid w:val="008D6463"/>
    <w:rsid w:val="008D7183"/>
    <w:rsid w:val="008D762A"/>
    <w:rsid w:val="008E0568"/>
    <w:rsid w:val="008F1932"/>
    <w:rsid w:val="008F38E8"/>
    <w:rsid w:val="008F3BB3"/>
    <w:rsid w:val="008F3FF8"/>
    <w:rsid w:val="008F4034"/>
    <w:rsid w:val="008F5E81"/>
    <w:rsid w:val="008F61C8"/>
    <w:rsid w:val="008F716E"/>
    <w:rsid w:val="008F795A"/>
    <w:rsid w:val="00900169"/>
    <w:rsid w:val="009003C2"/>
    <w:rsid w:val="0090104B"/>
    <w:rsid w:val="00901819"/>
    <w:rsid w:val="009035FF"/>
    <w:rsid w:val="00903A21"/>
    <w:rsid w:val="0090492D"/>
    <w:rsid w:val="00905AC4"/>
    <w:rsid w:val="009060CA"/>
    <w:rsid w:val="00906DEB"/>
    <w:rsid w:val="009074AB"/>
    <w:rsid w:val="009078A4"/>
    <w:rsid w:val="009123B8"/>
    <w:rsid w:val="0091278F"/>
    <w:rsid w:val="00913865"/>
    <w:rsid w:val="00914558"/>
    <w:rsid w:val="00914C64"/>
    <w:rsid w:val="00914F70"/>
    <w:rsid w:val="009156FD"/>
    <w:rsid w:val="00915CE7"/>
    <w:rsid w:val="00916404"/>
    <w:rsid w:val="009164DA"/>
    <w:rsid w:val="00917172"/>
    <w:rsid w:val="0091756F"/>
    <w:rsid w:val="009203B3"/>
    <w:rsid w:val="00923A79"/>
    <w:rsid w:val="00923F7A"/>
    <w:rsid w:val="009241F4"/>
    <w:rsid w:val="00925407"/>
    <w:rsid w:val="009263F9"/>
    <w:rsid w:val="00926725"/>
    <w:rsid w:val="00927946"/>
    <w:rsid w:val="00927F74"/>
    <w:rsid w:val="00931810"/>
    <w:rsid w:val="0093188E"/>
    <w:rsid w:val="009320AD"/>
    <w:rsid w:val="00932186"/>
    <w:rsid w:val="00934423"/>
    <w:rsid w:val="0093555C"/>
    <w:rsid w:val="00936DFA"/>
    <w:rsid w:val="0093733C"/>
    <w:rsid w:val="0094035B"/>
    <w:rsid w:val="009407E4"/>
    <w:rsid w:val="00940A7C"/>
    <w:rsid w:val="00942923"/>
    <w:rsid w:val="00942A7C"/>
    <w:rsid w:val="00944503"/>
    <w:rsid w:val="00944E96"/>
    <w:rsid w:val="00944F26"/>
    <w:rsid w:val="00946102"/>
    <w:rsid w:val="009469CC"/>
    <w:rsid w:val="00947553"/>
    <w:rsid w:val="00947CB7"/>
    <w:rsid w:val="00952637"/>
    <w:rsid w:val="00955127"/>
    <w:rsid w:val="00960618"/>
    <w:rsid w:val="00960D19"/>
    <w:rsid w:val="00961E63"/>
    <w:rsid w:val="0096316C"/>
    <w:rsid w:val="00963EF2"/>
    <w:rsid w:val="009655F1"/>
    <w:rsid w:val="00965855"/>
    <w:rsid w:val="00965D29"/>
    <w:rsid w:val="00966836"/>
    <w:rsid w:val="00966CA5"/>
    <w:rsid w:val="00967A3B"/>
    <w:rsid w:val="00967AB9"/>
    <w:rsid w:val="00967D0E"/>
    <w:rsid w:val="009732CC"/>
    <w:rsid w:val="00973F9C"/>
    <w:rsid w:val="00974A06"/>
    <w:rsid w:val="00974BD9"/>
    <w:rsid w:val="0097776E"/>
    <w:rsid w:val="0098009E"/>
    <w:rsid w:val="009801DE"/>
    <w:rsid w:val="009806B2"/>
    <w:rsid w:val="009807F4"/>
    <w:rsid w:val="00980B4D"/>
    <w:rsid w:val="00980DD9"/>
    <w:rsid w:val="00982A74"/>
    <w:rsid w:val="009831AE"/>
    <w:rsid w:val="0098510C"/>
    <w:rsid w:val="00985EBD"/>
    <w:rsid w:val="00986C33"/>
    <w:rsid w:val="00991BD1"/>
    <w:rsid w:val="009923F0"/>
    <w:rsid w:val="00992A5C"/>
    <w:rsid w:val="00992AEB"/>
    <w:rsid w:val="00992D53"/>
    <w:rsid w:val="009949D5"/>
    <w:rsid w:val="009957DA"/>
    <w:rsid w:val="00995958"/>
    <w:rsid w:val="00996578"/>
    <w:rsid w:val="009A0915"/>
    <w:rsid w:val="009A0EBB"/>
    <w:rsid w:val="009A2647"/>
    <w:rsid w:val="009A2F20"/>
    <w:rsid w:val="009A35B8"/>
    <w:rsid w:val="009A3783"/>
    <w:rsid w:val="009A44DA"/>
    <w:rsid w:val="009A5409"/>
    <w:rsid w:val="009A5740"/>
    <w:rsid w:val="009A7C5A"/>
    <w:rsid w:val="009A7FC6"/>
    <w:rsid w:val="009B06FC"/>
    <w:rsid w:val="009B25F7"/>
    <w:rsid w:val="009B2ED7"/>
    <w:rsid w:val="009B3BA3"/>
    <w:rsid w:val="009B3EEE"/>
    <w:rsid w:val="009B6699"/>
    <w:rsid w:val="009B7A2B"/>
    <w:rsid w:val="009C046E"/>
    <w:rsid w:val="009C198B"/>
    <w:rsid w:val="009C1A0B"/>
    <w:rsid w:val="009C28F3"/>
    <w:rsid w:val="009C2DCC"/>
    <w:rsid w:val="009C3553"/>
    <w:rsid w:val="009C47CE"/>
    <w:rsid w:val="009C7682"/>
    <w:rsid w:val="009C7894"/>
    <w:rsid w:val="009D008D"/>
    <w:rsid w:val="009D0E84"/>
    <w:rsid w:val="009D15F8"/>
    <w:rsid w:val="009D24C9"/>
    <w:rsid w:val="009D331B"/>
    <w:rsid w:val="009D396C"/>
    <w:rsid w:val="009D6056"/>
    <w:rsid w:val="009E080A"/>
    <w:rsid w:val="009E0A0F"/>
    <w:rsid w:val="009E11A4"/>
    <w:rsid w:val="009E1517"/>
    <w:rsid w:val="009E1D7C"/>
    <w:rsid w:val="009E28EA"/>
    <w:rsid w:val="009E344B"/>
    <w:rsid w:val="009E5315"/>
    <w:rsid w:val="009E67A2"/>
    <w:rsid w:val="009E70AC"/>
    <w:rsid w:val="009E778B"/>
    <w:rsid w:val="009F2746"/>
    <w:rsid w:val="009F3469"/>
    <w:rsid w:val="009F38B0"/>
    <w:rsid w:val="009F4FE2"/>
    <w:rsid w:val="009F5086"/>
    <w:rsid w:val="009F57DD"/>
    <w:rsid w:val="009F5C51"/>
    <w:rsid w:val="009F612D"/>
    <w:rsid w:val="009F6C6B"/>
    <w:rsid w:val="009F7B8B"/>
    <w:rsid w:val="00A03B1B"/>
    <w:rsid w:val="00A04487"/>
    <w:rsid w:val="00A04888"/>
    <w:rsid w:val="00A06DF0"/>
    <w:rsid w:val="00A06E61"/>
    <w:rsid w:val="00A0717D"/>
    <w:rsid w:val="00A1081F"/>
    <w:rsid w:val="00A10FAF"/>
    <w:rsid w:val="00A1116D"/>
    <w:rsid w:val="00A11501"/>
    <w:rsid w:val="00A1165C"/>
    <w:rsid w:val="00A13B25"/>
    <w:rsid w:val="00A14EBB"/>
    <w:rsid w:val="00A1597C"/>
    <w:rsid w:val="00A213A1"/>
    <w:rsid w:val="00A224E4"/>
    <w:rsid w:val="00A22BE8"/>
    <w:rsid w:val="00A232BA"/>
    <w:rsid w:val="00A23702"/>
    <w:rsid w:val="00A23ADE"/>
    <w:rsid w:val="00A23FBF"/>
    <w:rsid w:val="00A25E3F"/>
    <w:rsid w:val="00A308D2"/>
    <w:rsid w:val="00A30F7F"/>
    <w:rsid w:val="00A32165"/>
    <w:rsid w:val="00A32866"/>
    <w:rsid w:val="00A32C07"/>
    <w:rsid w:val="00A32D37"/>
    <w:rsid w:val="00A34631"/>
    <w:rsid w:val="00A35CA3"/>
    <w:rsid w:val="00A36769"/>
    <w:rsid w:val="00A36E41"/>
    <w:rsid w:val="00A40DD5"/>
    <w:rsid w:val="00A4379B"/>
    <w:rsid w:val="00A43B89"/>
    <w:rsid w:val="00A4433C"/>
    <w:rsid w:val="00A4544A"/>
    <w:rsid w:val="00A466D0"/>
    <w:rsid w:val="00A47800"/>
    <w:rsid w:val="00A51364"/>
    <w:rsid w:val="00A51AC4"/>
    <w:rsid w:val="00A51AC7"/>
    <w:rsid w:val="00A521A1"/>
    <w:rsid w:val="00A527B9"/>
    <w:rsid w:val="00A5346C"/>
    <w:rsid w:val="00A5404C"/>
    <w:rsid w:val="00A60154"/>
    <w:rsid w:val="00A611E9"/>
    <w:rsid w:val="00A61C15"/>
    <w:rsid w:val="00A61C92"/>
    <w:rsid w:val="00A62FC9"/>
    <w:rsid w:val="00A63561"/>
    <w:rsid w:val="00A649AA"/>
    <w:rsid w:val="00A64E98"/>
    <w:rsid w:val="00A65169"/>
    <w:rsid w:val="00A664EB"/>
    <w:rsid w:val="00A7081C"/>
    <w:rsid w:val="00A71DCB"/>
    <w:rsid w:val="00A72B98"/>
    <w:rsid w:val="00A73427"/>
    <w:rsid w:val="00A736EA"/>
    <w:rsid w:val="00A73C67"/>
    <w:rsid w:val="00A73D1E"/>
    <w:rsid w:val="00A74C86"/>
    <w:rsid w:val="00A768EE"/>
    <w:rsid w:val="00A76EB8"/>
    <w:rsid w:val="00A7738B"/>
    <w:rsid w:val="00A774E1"/>
    <w:rsid w:val="00A8035B"/>
    <w:rsid w:val="00A80633"/>
    <w:rsid w:val="00A81002"/>
    <w:rsid w:val="00A81C5D"/>
    <w:rsid w:val="00A81F10"/>
    <w:rsid w:val="00A839DB"/>
    <w:rsid w:val="00A8414A"/>
    <w:rsid w:val="00A8440C"/>
    <w:rsid w:val="00A84D65"/>
    <w:rsid w:val="00A87961"/>
    <w:rsid w:val="00A87C72"/>
    <w:rsid w:val="00A87EB6"/>
    <w:rsid w:val="00A91287"/>
    <w:rsid w:val="00A92F35"/>
    <w:rsid w:val="00A94E64"/>
    <w:rsid w:val="00AA0141"/>
    <w:rsid w:val="00AA3ED1"/>
    <w:rsid w:val="00AA4291"/>
    <w:rsid w:val="00AA439D"/>
    <w:rsid w:val="00AA4577"/>
    <w:rsid w:val="00AA4D32"/>
    <w:rsid w:val="00AA68BB"/>
    <w:rsid w:val="00AA6A14"/>
    <w:rsid w:val="00AA711F"/>
    <w:rsid w:val="00AA7653"/>
    <w:rsid w:val="00AA7775"/>
    <w:rsid w:val="00AB02B6"/>
    <w:rsid w:val="00AB0966"/>
    <w:rsid w:val="00AB1328"/>
    <w:rsid w:val="00AB202B"/>
    <w:rsid w:val="00AB23C3"/>
    <w:rsid w:val="00AB3D5A"/>
    <w:rsid w:val="00AB4071"/>
    <w:rsid w:val="00AB5218"/>
    <w:rsid w:val="00AB6E06"/>
    <w:rsid w:val="00AB7E73"/>
    <w:rsid w:val="00AC0E88"/>
    <w:rsid w:val="00AC128F"/>
    <w:rsid w:val="00AC234A"/>
    <w:rsid w:val="00AC256D"/>
    <w:rsid w:val="00AC3E84"/>
    <w:rsid w:val="00AC47B1"/>
    <w:rsid w:val="00AC4B75"/>
    <w:rsid w:val="00AC506E"/>
    <w:rsid w:val="00AD1AD4"/>
    <w:rsid w:val="00AD2A95"/>
    <w:rsid w:val="00AD378F"/>
    <w:rsid w:val="00AD3954"/>
    <w:rsid w:val="00AD5E0C"/>
    <w:rsid w:val="00AD6397"/>
    <w:rsid w:val="00AD692F"/>
    <w:rsid w:val="00AE0421"/>
    <w:rsid w:val="00AE28B3"/>
    <w:rsid w:val="00AE359F"/>
    <w:rsid w:val="00AE4CD8"/>
    <w:rsid w:val="00AE5907"/>
    <w:rsid w:val="00AE6B42"/>
    <w:rsid w:val="00AE7724"/>
    <w:rsid w:val="00AF07F1"/>
    <w:rsid w:val="00AF0B77"/>
    <w:rsid w:val="00AF12BC"/>
    <w:rsid w:val="00AF260B"/>
    <w:rsid w:val="00AF3546"/>
    <w:rsid w:val="00AF424B"/>
    <w:rsid w:val="00AF47B7"/>
    <w:rsid w:val="00AF5B6C"/>
    <w:rsid w:val="00AF5CD4"/>
    <w:rsid w:val="00AF6FE0"/>
    <w:rsid w:val="00AF7250"/>
    <w:rsid w:val="00AF7323"/>
    <w:rsid w:val="00B00632"/>
    <w:rsid w:val="00B03BAE"/>
    <w:rsid w:val="00B03C4A"/>
    <w:rsid w:val="00B0467B"/>
    <w:rsid w:val="00B0487E"/>
    <w:rsid w:val="00B057D4"/>
    <w:rsid w:val="00B0615B"/>
    <w:rsid w:val="00B062C0"/>
    <w:rsid w:val="00B06729"/>
    <w:rsid w:val="00B06B7B"/>
    <w:rsid w:val="00B07D75"/>
    <w:rsid w:val="00B102B1"/>
    <w:rsid w:val="00B102D7"/>
    <w:rsid w:val="00B1073D"/>
    <w:rsid w:val="00B109C7"/>
    <w:rsid w:val="00B11C44"/>
    <w:rsid w:val="00B12790"/>
    <w:rsid w:val="00B12F07"/>
    <w:rsid w:val="00B13CDB"/>
    <w:rsid w:val="00B14738"/>
    <w:rsid w:val="00B160F0"/>
    <w:rsid w:val="00B161BC"/>
    <w:rsid w:val="00B1736F"/>
    <w:rsid w:val="00B20249"/>
    <w:rsid w:val="00B20815"/>
    <w:rsid w:val="00B21999"/>
    <w:rsid w:val="00B229CF"/>
    <w:rsid w:val="00B22AF7"/>
    <w:rsid w:val="00B23047"/>
    <w:rsid w:val="00B24C18"/>
    <w:rsid w:val="00B24DB3"/>
    <w:rsid w:val="00B2544B"/>
    <w:rsid w:val="00B2643C"/>
    <w:rsid w:val="00B271E4"/>
    <w:rsid w:val="00B27CF7"/>
    <w:rsid w:val="00B27E93"/>
    <w:rsid w:val="00B314BB"/>
    <w:rsid w:val="00B31C18"/>
    <w:rsid w:val="00B31FE8"/>
    <w:rsid w:val="00B32564"/>
    <w:rsid w:val="00B328FD"/>
    <w:rsid w:val="00B3336B"/>
    <w:rsid w:val="00B34C4E"/>
    <w:rsid w:val="00B34E56"/>
    <w:rsid w:val="00B363A8"/>
    <w:rsid w:val="00B36778"/>
    <w:rsid w:val="00B36DD4"/>
    <w:rsid w:val="00B37094"/>
    <w:rsid w:val="00B4006A"/>
    <w:rsid w:val="00B41E89"/>
    <w:rsid w:val="00B4295F"/>
    <w:rsid w:val="00B446C7"/>
    <w:rsid w:val="00B4749C"/>
    <w:rsid w:val="00B47A4B"/>
    <w:rsid w:val="00B47E3C"/>
    <w:rsid w:val="00B47E43"/>
    <w:rsid w:val="00B527F9"/>
    <w:rsid w:val="00B52950"/>
    <w:rsid w:val="00B53232"/>
    <w:rsid w:val="00B56C45"/>
    <w:rsid w:val="00B600F1"/>
    <w:rsid w:val="00B6040E"/>
    <w:rsid w:val="00B6168E"/>
    <w:rsid w:val="00B61999"/>
    <w:rsid w:val="00B61CD5"/>
    <w:rsid w:val="00B63864"/>
    <w:rsid w:val="00B63CA5"/>
    <w:rsid w:val="00B6510C"/>
    <w:rsid w:val="00B65FB3"/>
    <w:rsid w:val="00B70AE1"/>
    <w:rsid w:val="00B71918"/>
    <w:rsid w:val="00B71BC2"/>
    <w:rsid w:val="00B71E69"/>
    <w:rsid w:val="00B72626"/>
    <w:rsid w:val="00B7459B"/>
    <w:rsid w:val="00B754ED"/>
    <w:rsid w:val="00B75530"/>
    <w:rsid w:val="00B76646"/>
    <w:rsid w:val="00B77294"/>
    <w:rsid w:val="00B77DB0"/>
    <w:rsid w:val="00B811C4"/>
    <w:rsid w:val="00B83673"/>
    <w:rsid w:val="00B84344"/>
    <w:rsid w:val="00B84673"/>
    <w:rsid w:val="00B8470A"/>
    <w:rsid w:val="00B86727"/>
    <w:rsid w:val="00B86996"/>
    <w:rsid w:val="00B90FB6"/>
    <w:rsid w:val="00B911E1"/>
    <w:rsid w:val="00B91669"/>
    <w:rsid w:val="00B9183E"/>
    <w:rsid w:val="00B91C1C"/>
    <w:rsid w:val="00B92BD6"/>
    <w:rsid w:val="00B93007"/>
    <w:rsid w:val="00B93EDD"/>
    <w:rsid w:val="00B977D5"/>
    <w:rsid w:val="00BA04B1"/>
    <w:rsid w:val="00BA2C6B"/>
    <w:rsid w:val="00BA3AA1"/>
    <w:rsid w:val="00BA4CB3"/>
    <w:rsid w:val="00BA6585"/>
    <w:rsid w:val="00BA6E0A"/>
    <w:rsid w:val="00BA7E43"/>
    <w:rsid w:val="00BB0AA7"/>
    <w:rsid w:val="00BB0F34"/>
    <w:rsid w:val="00BB14A2"/>
    <w:rsid w:val="00BB26E6"/>
    <w:rsid w:val="00BB294D"/>
    <w:rsid w:val="00BB2ED9"/>
    <w:rsid w:val="00BB4589"/>
    <w:rsid w:val="00BB4809"/>
    <w:rsid w:val="00BB4F01"/>
    <w:rsid w:val="00BB5F74"/>
    <w:rsid w:val="00BC0EA1"/>
    <w:rsid w:val="00BC1DFA"/>
    <w:rsid w:val="00BC25C1"/>
    <w:rsid w:val="00BC5DBF"/>
    <w:rsid w:val="00BC5DC0"/>
    <w:rsid w:val="00BC6087"/>
    <w:rsid w:val="00BC63E4"/>
    <w:rsid w:val="00BC7B3F"/>
    <w:rsid w:val="00BD16C7"/>
    <w:rsid w:val="00BD17A0"/>
    <w:rsid w:val="00BD194F"/>
    <w:rsid w:val="00BD2005"/>
    <w:rsid w:val="00BD2E81"/>
    <w:rsid w:val="00BD4E30"/>
    <w:rsid w:val="00BD78CD"/>
    <w:rsid w:val="00BD7B0A"/>
    <w:rsid w:val="00BE04C6"/>
    <w:rsid w:val="00BE0C2A"/>
    <w:rsid w:val="00BE1D42"/>
    <w:rsid w:val="00BE47BB"/>
    <w:rsid w:val="00BE5221"/>
    <w:rsid w:val="00BE59A2"/>
    <w:rsid w:val="00BE5C26"/>
    <w:rsid w:val="00BF03F3"/>
    <w:rsid w:val="00BF08CF"/>
    <w:rsid w:val="00BF1C4C"/>
    <w:rsid w:val="00BF344A"/>
    <w:rsid w:val="00BF6560"/>
    <w:rsid w:val="00BF6B3F"/>
    <w:rsid w:val="00C00EA2"/>
    <w:rsid w:val="00C0168C"/>
    <w:rsid w:val="00C02474"/>
    <w:rsid w:val="00C0278D"/>
    <w:rsid w:val="00C02BDA"/>
    <w:rsid w:val="00C03DB9"/>
    <w:rsid w:val="00C040D8"/>
    <w:rsid w:val="00C04AB3"/>
    <w:rsid w:val="00C04E54"/>
    <w:rsid w:val="00C06375"/>
    <w:rsid w:val="00C07DEF"/>
    <w:rsid w:val="00C117F5"/>
    <w:rsid w:val="00C13020"/>
    <w:rsid w:val="00C13BB0"/>
    <w:rsid w:val="00C13C1F"/>
    <w:rsid w:val="00C14C0E"/>
    <w:rsid w:val="00C1528B"/>
    <w:rsid w:val="00C16096"/>
    <w:rsid w:val="00C203E3"/>
    <w:rsid w:val="00C228DE"/>
    <w:rsid w:val="00C231EE"/>
    <w:rsid w:val="00C26B7B"/>
    <w:rsid w:val="00C27729"/>
    <w:rsid w:val="00C3259B"/>
    <w:rsid w:val="00C326D8"/>
    <w:rsid w:val="00C36049"/>
    <w:rsid w:val="00C372EC"/>
    <w:rsid w:val="00C404B2"/>
    <w:rsid w:val="00C4055F"/>
    <w:rsid w:val="00C40969"/>
    <w:rsid w:val="00C40BEE"/>
    <w:rsid w:val="00C41CF2"/>
    <w:rsid w:val="00C4270C"/>
    <w:rsid w:val="00C433D2"/>
    <w:rsid w:val="00C43DD1"/>
    <w:rsid w:val="00C44726"/>
    <w:rsid w:val="00C44F76"/>
    <w:rsid w:val="00C46AD9"/>
    <w:rsid w:val="00C47C43"/>
    <w:rsid w:val="00C47DBC"/>
    <w:rsid w:val="00C50CFD"/>
    <w:rsid w:val="00C536DA"/>
    <w:rsid w:val="00C544D6"/>
    <w:rsid w:val="00C54543"/>
    <w:rsid w:val="00C5582A"/>
    <w:rsid w:val="00C60443"/>
    <w:rsid w:val="00C60699"/>
    <w:rsid w:val="00C6076E"/>
    <w:rsid w:val="00C60E46"/>
    <w:rsid w:val="00C61EBE"/>
    <w:rsid w:val="00C61FF2"/>
    <w:rsid w:val="00C62083"/>
    <w:rsid w:val="00C62B89"/>
    <w:rsid w:val="00C63290"/>
    <w:rsid w:val="00C64C8A"/>
    <w:rsid w:val="00C654EF"/>
    <w:rsid w:val="00C6627D"/>
    <w:rsid w:val="00C6636D"/>
    <w:rsid w:val="00C66390"/>
    <w:rsid w:val="00C6648C"/>
    <w:rsid w:val="00C66BDD"/>
    <w:rsid w:val="00C67036"/>
    <w:rsid w:val="00C70909"/>
    <w:rsid w:val="00C71278"/>
    <w:rsid w:val="00C7134A"/>
    <w:rsid w:val="00C71F30"/>
    <w:rsid w:val="00C72E83"/>
    <w:rsid w:val="00C730CE"/>
    <w:rsid w:val="00C73705"/>
    <w:rsid w:val="00C745C2"/>
    <w:rsid w:val="00C74B82"/>
    <w:rsid w:val="00C75AE7"/>
    <w:rsid w:val="00C76391"/>
    <w:rsid w:val="00C80C92"/>
    <w:rsid w:val="00C80D2F"/>
    <w:rsid w:val="00C810AB"/>
    <w:rsid w:val="00C8295E"/>
    <w:rsid w:val="00C82E19"/>
    <w:rsid w:val="00C82FBD"/>
    <w:rsid w:val="00C831A9"/>
    <w:rsid w:val="00C851AE"/>
    <w:rsid w:val="00C860DF"/>
    <w:rsid w:val="00C86D24"/>
    <w:rsid w:val="00C86F35"/>
    <w:rsid w:val="00C918FA"/>
    <w:rsid w:val="00C91981"/>
    <w:rsid w:val="00C91E31"/>
    <w:rsid w:val="00C92714"/>
    <w:rsid w:val="00C9361F"/>
    <w:rsid w:val="00C940AF"/>
    <w:rsid w:val="00C94135"/>
    <w:rsid w:val="00C94E80"/>
    <w:rsid w:val="00C94FF1"/>
    <w:rsid w:val="00C959BE"/>
    <w:rsid w:val="00C96CF0"/>
    <w:rsid w:val="00C9730E"/>
    <w:rsid w:val="00CA00C0"/>
    <w:rsid w:val="00CA1549"/>
    <w:rsid w:val="00CA2B85"/>
    <w:rsid w:val="00CA4AE7"/>
    <w:rsid w:val="00CA5351"/>
    <w:rsid w:val="00CB01D2"/>
    <w:rsid w:val="00CB0208"/>
    <w:rsid w:val="00CB092F"/>
    <w:rsid w:val="00CB0FF2"/>
    <w:rsid w:val="00CB11B0"/>
    <w:rsid w:val="00CB40AE"/>
    <w:rsid w:val="00CB4138"/>
    <w:rsid w:val="00CB5659"/>
    <w:rsid w:val="00CB6C73"/>
    <w:rsid w:val="00CB6D6F"/>
    <w:rsid w:val="00CC4772"/>
    <w:rsid w:val="00CC4972"/>
    <w:rsid w:val="00CC5632"/>
    <w:rsid w:val="00CC7074"/>
    <w:rsid w:val="00CD07C6"/>
    <w:rsid w:val="00CD1E7A"/>
    <w:rsid w:val="00CD276D"/>
    <w:rsid w:val="00CD594F"/>
    <w:rsid w:val="00CD5ED2"/>
    <w:rsid w:val="00CD6B37"/>
    <w:rsid w:val="00CD6F57"/>
    <w:rsid w:val="00CD700A"/>
    <w:rsid w:val="00CE0462"/>
    <w:rsid w:val="00CE3002"/>
    <w:rsid w:val="00CE3C70"/>
    <w:rsid w:val="00CE407C"/>
    <w:rsid w:val="00CE45F5"/>
    <w:rsid w:val="00CE46CA"/>
    <w:rsid w:val="00CE4FE6"/>
    <w:rsid w:val="00CE531C"/>
    <w:rsid w:val="00CE5D0C"/>
    <w:rsid w:val="00CE611D"/>
    <w:rsid w:val="00CE67A6"/>
    <w:rsid w:val="00CE7522"/>
    <w:rsid w:val="00CF1D5A"/>
    <w:rsid w:val="00CF1F63"/>
    <w:rsid w:val="00CF2FA9"/>
    <w:rsid w:val="00CF43C9"/>
    <w:rsid w:val="00CF4D12"/>
    <w:rsid w:val="00CF4DD5"/>
    <w:rsid w:val="00CF5DC8"/>
    <w:rsid w:val="00CF6D67"/>
    <w:rsid w:val="00CF7C14"/>
    <w:rsid w:val="00D01B25"/>
    <w:rsid w:val="00D02478"/>
    <w:rsid w:val="00D02FBA"/>
    <w:rsid w:val="00D04AE5"/>
    <w:rsid w:val="00D04BC1"/>
    <w:rsid w:val="00D04D7C"/>
    <w:rsid w:val="00D05FA5"/>
    <w:rsid w:val="00D065BA"/>
    <w:rsid w:val="00D06837"/>
    <w:rsid w:val="00D0724F"/>
    <w:rsid w:val="00D12B6B"/>
    <w:rsid w:val="00D13756"/>
    <w:rsid w:val="00D1476B"/>
    <w:rsid w:val="00D14963"/>
    <w:rsid w:val="00D16973"/>
    <w:rsid w:val="00D16AF2"/>
    <w:rsid w:val="00D16E7F"/>
    <w:rsid w:val="00D16EB8"/>
    <w:rsid w:val="00D206DF"/>
    <w:rsid w:val="00D20A75"/>
    <w:rsid w:val="00D20C13"/>
    <w:rsid w:val="00D234D1"/>
    <w:rsid w:val="00D234EF"/>
    <w:rsid w:val="00D23C92"/>
    <w:rsid w:val="00D25602"/>
    <w:rsid w:val="00D25F3C"/>
    <w:rsid w:val="00D27D94"/>
    <w:rsid w:val="00D30C68"/>
    <w:rsid w:val="00D31C11"/>
    <w:rsid w:val="00D35519"/>
    <w:rsid w:val="00D35609"/>
    <w:rsid w:val="00D36CB2"/>
    <w:rsid w:val="00D36EC0"/>
    <w:rsid w:val="00D372D9"/>
    <w:rsid w:val="00D377EC"/>
    <w:rsid w:val="00D37864"/>
    <w:rsid w:val="00D37F47"/>
    <w:rsid w:val="00D40853"/>
    <w:rsid w:val="00D42467"/>
    <w:rsid w:val="00D45194"/>
    <w:rsid w:val="00D45368"/>
    <w:rsid w:val="00D46ACC"/>
    <w:rsid w:val="00D50873"/>
    <w:rsid w:val="00D50A4D"/>
    <w:rsid w:val="00D50DB2"/>
    <w:rsid w:val="00D512C9"/>
    <w:rsid w:val="00D516C0"/>
    <w:rsid w:val="00D5202A"/>
    <w:rsid w:val="00D528DD"/>
    <w:rsid w:val="00D52A90"/>
    <w:rsid w:val="00D52C42"/>
    <w:rsid w:val="00D539EF"/>
    <w:rsid w:val="00D56A52"/>
    <w:rsid w:val="00D5705F"/>
    <w:rsid w:val="00D6037F"/>
    <w:rsid w:val="00D6072B"/>
    <w:rsid w:val="00D61820"/>
    <w:rsid w:val="00D62F60"/>
    <w:rsid w:val="00D62FF7"/>
    <w:rsid w:val="00D64C3B"/>
    <w:rsid w:val="00D658AA"/>
    <w:rsid w:val="00D700C7"/>
    <w:rsid w:val="00D714E2"/>
    <w:rsid w:val="00D71B43"/>
    <w:rsid w:val="00D71E0A"/>
    <w:rsid w:val="00D72443"/>
    <w:rsid w:val="00D7356A"/>
    <w:rsid w:val="00D7459A"/>
    <w:rsid w:val="00D75146"/>
    <w:rsid w:val="00D75E73"/>
    <w:rsid w:val="00D75F88"/>
    <w:rsid w:val="00D76A75"/>
    <w:rsid w:val="00D76AAA"/>
    <w:rsid w:val="00D80A01"/>
    <w:rsid w:val="00D81CBE"/>
    <w:rsid w:val="00D8221E"/>
    <w:rsid w:val="00D83A1D"/>
    <w:rsid w:val="00D84DE5"/>
    <w:rsid w:val="00D85DB5"/>
    <w:rsid w:val="00D86788"/>
    <w:rsid w:val="00D8730E"/>
    <w:rsid w:val="00D87610"/>
    <w:rsid w:val="00D9093B"/>
    <w:rsid w:val="00D93A1F"/>
    <w:rsid w:val="00D9419C"/>
    <w:rsid w:val="00D94FE6"/>
    <w:rsid w:val="00D95F9E"/>
    <w:rsid w:val="00D96597"/>
    <w:rsid w:val="00D965E7"/>
    <w:rsid w:val="00D97D9F"/>
    <w:rsid w:val="00DA0193"/>
    <w:rsid w:val="00DA158D"/>
    <w:rsid w:val="00DA27EE"/>
    <w:rsid w:val="00DA3FD5"/>
    <w:rsid w:val="00DA4541"/>
    <w:rsid w:val="00DA6D9D"/>
    <w:rsid w:val="00DA7097"/>
    <w:rsid w:val="00DB09A1"/>
    <w:rsid w:val="00DB0CF2"/>
    <w:rsid w:val="00DB0F01"/>
    <w:rsid w:val="00DB2146"/>
    <w:rsid w:val="00DB31F0"/>
    <w:rsid w:val="00DB4C51"/>
    <w:rsid w:val="00DB5888"/>
    <w:rsid w:val="00DB5F16"/>
    <w:rsid w:val="00DB6515"/>
    <w:rsid w:val="00DB655C"/>
    <w:rsid w:val="00DB71EE"/>
    <w:rsid w:val="00DC2A51"/>
    <w:rsid w:val="00DC2ED5"/>
    <w:rsid w:val="00DC650E"/>
    <w:rsid w:val="00DC6A13"/>
    <w:rsid w:val="00DD04A8"/>
    <w:rsid w:val="00DD1F43"/>
    <w:rsid w:val="00DD286F"/>
    <w:rsid w:val="00DD4DC0"/>
    <w:rsid w:val="00DD52D7"/>
    <w:rsid w:val="00DD6576"/>
    <w:rsid w:val="00DD6C69"/>
    <w:rsid w:val="00DD6FF2"/>
    <w:rsid w:val="00DD7268"/>
    <w:rsid w:val="00DD7F0E"/>
    <w:rsid w:val="00DE1CC8"/>
    <w:rsid w:val="00DE215C"/>
    <w:rsid w:val="00DE3795"/>
    <w:rsid w:val="00DE3BCD"/>
    <w:rsid w:val="00DE4DE7"/>
    <w:rsid w:val="00DE513B"/>
    <w:rsid w:val="00DE52AF"/>
    <w:rsid w:val="00DE5DB4"/>
    <w:rsid w:val="00DF0226"/>
    <w:rsid w:val="00DF0B19"/>
    <w:rsid w:val="00DF199B"/>
    <w:rsid w:val="00DF2B81"/>
    <w:rsid w:val="00DF2BE8"/>
    <w:rsid w:val="00DF4B7A"/>
    <w:rsid w:val="00DF6B76"/>
    <w:rsid w:val="00DF7B15"/>
    <w:rsid w:val="00E00A0D"/>
    <w:rsid w:val="00E02AFC"/>
    <w:rsid w:val="00E033AA"/>
    <w:rsid w:val="00E05BC2"/>
    <w:rsid w:val="00E061AA"/>
    <w:rsid w:val="00E06A80"/>
    <w:rsid w:val="00E107FD"/>
    <w:rsid w:val="00E1198F"/>
    <w:rsid w:val="00E12258"/>
    <w:rsid w:val="00E12354"/>
    <w:rsid w:val="00E13140"/>
    <w:rsid w:val="00E14174"/>
    <w:rsid w:val="00E15FD0"/>
    <w:rsid w:val="00E16474"/>
    <w:rsid w:val="00E168F4"/>
    <w:rsid w:val="00E177C8"/>
    <w:rsid w:val="00E1790C"/>
    <w:rsid w:val="00E21841"/>
    <w:rsid w:val="00E23D9C"/>
    <w:rsid w:val="00E240D5"/>
    <w:rsid w:val="00E24CDE"/>
    <w:rsid w:val="00E261A5"/>
    <w:rsid w:val="00E26C27"/>
    <w:rsid w:val="00E2737C"/>
    <w:rsid w:val="00E30370"/>
    <w:rsid w:val="00E31333"/>
    <w:rsid w:val="00E31AC9"/>
    <w:rsid w:val="00E33ACD"/>
    <w:rsid w:val="00E33B0D"/>
    <w:rsid w:val="00E3492A"/>
    <w:rsid w:val="00E34F83"/>
    <w:rsid w:val="00E35124"/>
    <w:rsid w:val="00E3524C"/>
    <w:rsid w:val="00E352FC"/>
    <w:rsid w:val="00E37382"/>
    <w:rsid w:val="00E373E9"/>
    <w:rsid w:val="00E37D3C"/>
    <w:rsid w:val="00E40C36"/>
    <w:rsid w:val="00E4117B"/>
    <w:rsid w:val="00E426C5"/>
    <w:rsid w:val="00E42F00"/>
    <w:rsid w:val="00E43316"/>
    <w:rsid w:val="00E43575"/>
    <w:rsid w:val="00E43B3A"/>
    <w:rsid w:val="00E43C59"/>
    <w:rsid w:val="00E441DC"/>
    <w:rsid w:val="00E4430E"/>
    <w:rsid w:val="00E45B7C"/>
    <w:rsid w:val="00E4793B"/>
    <w:rsid w:val="00E50971"/>
    <w:rsid w:val="00E50AEF"/>
    <w:rsid w:val="00E51A2E"/>
    <w:rsid w:val="00E53B7C"/>
    <w:rsid w:val="00E540B7"/>
    <w:rsid w:val="00E55C8E"/>
    <w:rsid w:val="00E56137"/>
    <w:rsid w:val="00E56D4F"/>
    <w:rsid w:val="00E571C7"/>
    <w:rsid w:val="00E57B21"/>
    <w:rsid w:val="00E606D2"/>
    <w:rsid w:val="00E608F9"/>
    <w:rsid w:val="00E6149B"/>
    <w:rsid w:val="00E61C4A"/>
    <w:rsid w:val="00E62AC8"/>
    <w:rsid w:val="00E6306E"/>
    <w:rsid w:val="00E63086"/>
    <w:rsid w:val="00E64A31"/>
    <w:rsid w:val="00E64C63"/>
    <w:rsid w:val="00E6522C"/>
    <w:rsid w:val="00E66760"/>
    <w:rsid w:val="00E67D5D"/>
    <w:rsid w:val="00E704FF"/>
    <w:rsid w:val="00E7059C"/>
    <w:rsid w:val="00E71DDE"/>
    <w:rsid w:val="00E725DD"/>
    <w:rsid w:val="00E72E67"/>
    <w:rsid w:val="00E749B0"/>
    <w:rsid w:val="00E749F7"/>
    <w:rsid w:val="00E75B88"/>
    <w:rsid w:val="00E76B93"/>
    <w:rsid w:val="00E77C7C"/>
    <w:rsid w:val="00E77D1E"/>
    <w:rsid w:val="00E81BBF"/>
    <w:rsid w:val="00E82119"/>
    <w:rsid w:val="00E82251"/>
    <w:rsid w:val="00E82908"/>
    <w:rsid w:val="00E8319A"/>
    <w:rsid w:val="00E83994"/>
    <w:rsid w:val="00E84C84"/>
    <w:rsid w:val="00E86429"/>
    <w:rsid w:val="00E86A80"/>
    <w:rsid w:val="00E87BDB"/>
    <w:rsid w:val="00E87C2C"/>
    <w:rsid w:val="00E9097E"/>
    <w:rsid w:val="00E90999"/>
    <w:rsid w:val="00E9165C"/>
    <w:rsid w:val="00E921CE"/>
    <w:rsid w:val="00E93BD7"/>
    <w:rsid w:val="00E94F8E"/>
    <w:rsid w:val="00E95E73"/>
    <w:rsid w:val="00E979A8"/>
    <w:rsid w:val="00E97AF8"/>
    <w:rsid w:val="00EA01F1"/>
    <w:rsid w:val="00EA0C1B"/>
    <w:rsid w:val="00EA1184"/>
    <w:rsid w:val="00EA1414"/>
    <w:rsid w:val="00EA17E9"/>
    <w:rsid w:val="00EA29A0"/>
    <w:rsid w:val="00EA3BDF"/>
    <w:rsid w:val="00EA52FF"/>
    <w:rsid w:val="00EA7CEA"/>
    <w:rsid w:val="00EB045C"/>
    <w:rsid w:val="00EB0ADF"/>
    <w:rsid w:val="00EB16E5"/>
    <w:rsid w:val="00EB1A32"/>
    <w:rsid w:val="00EC0D99"/>
    <w:rsid w:val="00EC1BB4"/>
    <w:rsid w:val="00EC1BC4"/>
    <w:rsid w:val="00EC2696"/>
    <w:rsid w:val="00EC2E00"/>
    <w:rsid w:val="00EC7D42"/>
    <w:rsid w:val="00EC7DE4"/>
    <w:rsid w:val="00ED1457"/>
    <w:rsid w:val="00ED1904"/>
    <w:rsid w:val="00ED305E"/>
    <w:rsid w:val="00ED3A01"/>
    <w:rsid w:val="00ED3D97"/>
    <w:rsid w:val="00ED4519"/>
    <w:rsid w:val="00ED505C"/>
    <w:rsid w:val="00ED6E49"/>
    <w:rsid w:val="00ED6EAA"/>
    <w:rsid w:val="00ED7726"/>
    <w:rsid w:val="00ED7EED"/>
    <w:rsid w:val="00EE2322"/>
    <w:rsid w:val="00EE24F9"/>
    <w:rsid w:val="00EE2AAB"/>
    <w:rsid w:val="00EE3AE2"/>
    <w:rsid w:val="00EE517A"/>
    <w:rsid w:val="00EE52AD"/>
    <w:rsid w:val="00EE60DC"/>
    <w:rsid w:val="00EF12BA"/>
    <w:rsid w:val="00EF141B"/>
    <w:rsid w:val="00EF3770"/>
    <w:rsid w:val="00EF3974"/>
    <w:rsid w:val="00EF3CD3"/>
    <w:rsid w:val="00EF46B9"/>
    <w:rsid w:val="00EF48EF"/>
    <w:rsid w:val="00EF6243"/>
    <w:rsid w:val="00EF6D17"/>
    <w:rsid w:val="00EF7D34"/>
    <w:rsid w:val="00F005CF"/>
    <w:rsid w:val="00F03323"/>
    <w:rsid w:val="00F03B54"/>
    <w:rsid w:val="00F078EF"/>
    <w:rsid w:val="00F10B82"/>
    <w:rsid w:val="00F1137C"/>
    <w:rsid w:val="00F12D71"/>
    <w:rsid w:val="00F1302A"/>
    <w:rsid w:val="00F14787"/>
    <w:rsid w:val="00F15B35"/>
    <w:rsid w:val="00F15D70"/>
    <w:rsid w:val="00F20293"/>
    <w:rsid w:val="00F20758"/>
    <w:rsid w:val="00F21EBC"/>
    <w:rsid w:val="00F22CDE"/>
    <w:rsid w:val="00F22FB3"/>
    <w:rsid w:val="00F237C4"/>
    <w:rsid w:val="00F2459D"/>
    <w:rsid w:val="00F25B12"/>
    <w:rsid w:val="00F27500"/>
    <w:rsid w:val="00F278E6"/>
    <w:rsid w:val="00F27F7C"/>
    <w:rsid w:val="00F30400"/>
    <w:rsid w:val="00F3076B"/>
    <w:rsid w:val="00F30D0B"/>
    <w:rsid w:val="00F34D87"/>
    <w:rsid w:val="00F35BAC"/>
    <w:rsid w:val="00F36198"/>
    <w:rsid w:val="00F3641D"/>
    <w:rsid w:val="00F36554"/>
    <w:rsid w:val="00F37F42"/>
    <w:rsid w:val="00F419EC"/>
    <w:rsid w:val="00F42574"/>
    <w:rsid w:val="00F42BC3"/>
    <w:rsid w:val="00F43480"/>
    <w:rsid w:val="00F44888"/>
    <w:rsid w:val="00F46444"/>
    <w:rsid w:val="00F46ED4"/>
    <w:rsid w:val="00F500BC"/>
    <w:rsid w:val="00F50773"/>
    <w:rsid w:val="00F51EA7"/>
    <w:rsid w:val="00F5238E"/>
    <w:rsid w:val="00F523E8"/>
    <w:rsid w:val="00F52F8E"/>
    <w:rsid w:val="00F53558"/>
    <w:rsid w:val="00F53733"/>
    <w:rsid w:val="00F5411A"/>
    <w:rsid w:val="00F5518E"/>
    <w:rsid w:val="00F55B82"/>
    <w:rsid w:val="00F56C81"/>
    <w:rsid w:val="00F6129C"/>
    <w:rsid w:val="00F61BEE"/>
    <w:rsid w:val="00F6384C"/>
    <w:rsid w:val="00F63C1D"/>
    <w:rsid w:val="00F64AD1"/>
    <w:rsid w:val="00F653AA"/>
    <w:rsid w:val="00F66084"/>
    <w:rsid w:val="00F66323"/>
    <w:rsid w:val="00F663B7"/>
    <w:rsid w:val="00F67C79"/>
    <w:rsid w:val="00F70CB7"/>
    <w:rsid w:val="00F742C3"/>
    <w:rsid w:val="00F743FA"/>
    <w:rsid w:val="00F75B6A"/>
    <w:rsid w:val="00F770E3"/>
    <w:rsid w:val="00F809BA"/>
    <w:rsid w:val="00F80DC8"/>
    <w:rsid w:val="00F81B48"/>
    <w:rsid w:val="00F81DD0"/>
    <w:rsid w:val="00F81F52"/>
    <w:rsid w:val="00F821A8"/>
    <w:rsid w:val="00F82957"/>
    <w:rsid w:val="00F841DB"/>
    <w:rsid w:val="00F843FE"/>
    <w:rsid w:val="00F84740"/>
    <w:rsid w:val="00F859C2"/>
    <w:rsid w:val="00F86B7E"/>
    <w:rsid w:val="00F86DDA"/>
    <w:rsid w:val="00F90051"/>
    <w:rsid w:val="00F90B0F"/>
    <w:rsid w:val="00F93468"/>
    <w:rsid w:val="00F93787"/>
    <w:rsid w:val="00F95623"/>
    <w:rsid w:val="00F95957"/>
    <w:rsid w:val="00F964D9"/>
    <w:rsid w:val="00F96FB9"/>
    <w:rsid w:val="00F97221"/>
    <w:rsid w:val="00F97260"/>
    <w:rsid w:val="00FA087F"/>
    <w:rsid w:val="00FA10C1"/>
    <w:rsid w:val="00FA18F1"/>
    <w:rsid w:val="00FA2AB1"/>
    <w:rsid w:val="00FA4175"/>
    <w:rsid w:val="00FA4B25"/>
    <w:rsid w:val="00FA59AF"/>
    <w:rsid w:val="00FA6B06"/>
    <w:rsid w:val="00FA7478"/>
    <w:rsid w:val="00FA773A"/>
    <w:rsid w:val="00FA7ABB"/>
    <w:rsid w:val="00FA7F87"/>
    <w:rsid w:val="00FB0A70"/>
    <w:rsid w:val="00FB1788"/>
    <w:rsid w:val="00FB28EA"/>
    <w:rsid w:val="00FB28ED"/>
    <w:rsid w:val="00FB4167"/>
    <w:rsid w:val="00FB492D"/>
    <w:rsid w:val="00FB4F7A"/>
    <w:rsid w:val="00FB5BB3"/>
    <w:rsid w:val="00FB6017"/>
    <w:rsid w:val="00FB735F"/>
    <w:rsid w:val="00FC1AF3"/>
    <w:rsid w:val="00FC2619"/>
    <w:rsid w:val="00FC2D2C"/>
    <w:rsid w:val="00FC5726"/>
    <w:rsid w:val="00FD2135"/>
    <w:rsid w:val="00FD3A2B"/>
    <w:rsid w:val="00FD4325"/>
    <w:rsid w:val="00FD4482"/>
    <w:rsid w:val="00FD489C"/>
    <w:rsid w:val="00FD57CE"/>
    <w:rsid w:val="00FD62E5"/>
    <w:rsid w:val="00FD68DD"/>
    <w:rsid w:val="00FD70D3"/>
    <w:rsid w:val="00FD7DB9"/>
    <w:rsid w:val="00FE01FC"/>
    <w:rsid w:val="00FE03B6"/>
    <w:rsid w:val="00FE13AE"/>
    <w:rsid w:val="00FE189A"/>
    <w:rsid w:val="00FE18CC"/>
    <w:rsid w:val="00FE1EE4"/>
    <w:rsid w:val="00FE3E3D"/>
    <w:rsid w:val="00FE3FA5"/>
    <w:rsid w:val="00FE558C"/>
    <w:rsid w:val="00FE5DA4"/>
    <w:rsid w:val="00FE6163"/>
    <w:rsid w:val="00FF019E"/>
    <w:rsid w:val="00FF02F6"/>
    <w:rsid w:val="00FF2B41"/>
    <w:rsid w:val="00FF3ACF"/>
    <w:rsid w:val="00FF6838"/>
    <w:rsid w:val="00FF6B3E"/>
    <w:rsid w:val="0114DE04"/>
    <w:rsid w:val="0115EA4D"/>
    <w:rsid w:val="01705D1B"/>
    <w:rsid w:val="01D8FFB4"/>
    <w:rsid w:val="024D3224"/>
    <w:rsid w:val="0256A6FE"/>
    <w:rsid w:val="02C805C9"/>
    <w:rsid w:val="032EBCF2"/>
    <w:rsid w:val="033334B7"/>
    <w:rsid w:val="043DF159"/>
    <w:rsid w:val="04608EB7"/>
    <w:rsid w:val="049776B6"/>
    <w:rsid w:val="0588C77C"/>
    <w:rsid w:val="05ACB845"/>
    <w:rsid w:val="06BDFB25"/>
    <w:rsid w:val="07F25C43"/>
    <w:rsid w:val="07F3823D"/>
    <w:rsid w:val="0894968B"/>
    <w:rsid w:val="08D3E5E7"/>
    <w:rsid w:val="0962BD39"/>
    <w:rsid w:val="09F8AD8F"/>
    <w:rsid w:val="0B20FFCF"/>
    <w:rsid w:val="0B661448"/>
    <w:rsid w:val="0C21BE1E"/>
    <w:rsid w:val="0D69BAEE"/>
    <w:rsid w:val="0DF7766B"/>
    <w:rsid w:val="0E50D0D1"/>
    <w:rsid w:val="0EC62345"/>
    <w:rsid w:val="0F2E045A"/>
    <w:rsid w:val="0FECA132"/>
    <w:rsid w:val="105FAF77"/>
    <w:rsid w:val="10C1D85F"/>
    <w:rsid w:val="10D5A26A"/>
    <w:rsid w:val="112BDCAC"/>
    <w:rsid w:val="1351E619"/>
    <w:rsid w:val="1352726A"/>
    <w:rsid w:val="140F52BC"/>
    <w:rsid w:val="1483F89B"/>
    <w:rsid w:val="157F5FF2"/>
    <w:rsid w:val="16097E86"/>
    <w:rsid w:val="1635BDDD"/>
    <w:rsid w:val="17071760"/>
    <w:rsid w:val="1734797B"/>
    <w:rsid w:val="17F2ECBF"/>
    <w:rsid w:val="17F646F7"/>
    <w:rsid w:val="181EDEE7"/>
    <w:rsid w:val="18709160"/>
    <w:rsid w:val="198A9220"/>
    <w:rsid w:val="19CD1E31"/>
    <w:rsid w:val="19D2767A"/>
    <w:rsid w:val="1A1AB2D3"/>
    <w:rsid w:val="1A69A208"/>
    <w:rsid w:val="1BD76244"/>
    <w:rsid w:val="1C794AEE"/>
    <w:rsid w:val="1CFC92E8"/>
    <w:rsid w:val="1D60D90A"/>
    <w:rsid w:val="1DD578D3"/>
    <w:rsid w:val="1EA08D0C"/>
    <w:rsid w:val="1F0BE786"/>
    <w:rsid w:val="209D2D7A"/>
    <w:rsid w:val="20DB7491"/>
    <w:rsid w:val="215D639D"/>
    <w:rsid w:val="2190484F"/>
    <w:rsid w:val="21AA1950"/>
    <w:rsid w:val="223C17D9"/>
    <w:rsid w:val="226049ED"/>
    <w:rsid w:val="22C32F86"/>
    <w:rsid w:val="231A00BB"/>
    <w:rsid w:val="233EBA5C"/>
    <w:rsid w:val="2350F5DD"/>
    <w:rsid w:val="2395DC96"/>
    <w:rsid w:val="24A1AD39"/>
    <w:rsid w:val="25803BCB"/>
    <w:rsid w:val="2636D243"/>
    <w:rsid w:val="2656D4B9"/>
    <w:rsid w:val="2693BCF2"/>
    <w:rsid w:val="273F408B"/>
    <w:rsid w:val="28455663"/>
    <w:rsid w:val="293D5A84"/>
    <w:rsid w:val="29A9DBFB"/>
    <w:rsid w:val="29DF76A6"/>
    <w:rsid w:val="2A0D896E"/>
    <w:rsid w:val="2A3A73CA"/>
    <w:rsid w:val="2A53203B"/>
    <w:rsid w:val="2A554584"/>
    <w:rsid w:val="2B0C5CFE"/>
    <w:rsid w:val="2B30822A"/>
    <w:rsid w:val="2BC85D52"/>
    <w:rsid w:val="2CBEFD10"/>
    <w:rsid w:val="2D6ADA6B"/>
    <w:rsid w:val="2E51DC87"/>
    <w:rsid w:val="2E7370B6"/>
    <w:rsid w:val="2F66F993"/>
    <w:rsid w:val="2FA40B6B"/>
    <w:rsid w:val="2FD3D716"/>
    <w:rsid w:val="3096B59B"/>
    <w:rsid w:val="31815847"/>
    <w:rsid w:val="3187AB6F"/>
    <w:rsid w:val="31EC4F1A"/>
    <w:rsid w:val="32AB8657"/>
    <w:rsid w:val="3511D9B2"/>
    <w:rsid w:val="35346ADB"/>
    <w:rsid w:val="35E0DC2E"/>
    <w:rsid w:val="367C5147"/>
    <w:rsid w:val="371AA02F"/>
    <w:rsid w:val="37A38923"/>
    <w:rsid w:val="37AC1E8F"/>
    <w:rsid w:val="39939044"/>
    <w:rsid w:val="39DD49F0"/>
    <w:rsid w:val="3A49349A"/>
    <w:rsid w:val="3A868F82"/>
    <w:rsid w:val="3CB88F01"/>
    <w:rsid w:val="3D067502"/>
    <w:rsid w:val="3D27D428"/>
    <w:rsid w:val="3E1BABFA"/>
    <w:rsid w:val="3E5DCD39"/>
    <w:rsid w:val="3E9E0D81"/>
    <w:rsid w:val="3EB8AB39"/>
    <w:rsid w:val="3EF6A08D"/>
    <w:rsid w:val="3FBAAB8D"/>
    <w:rsid w:val="3FD4A420"/>
    <w:rsid w:val="40EE755F"/>
    <w:rsid w:val="40F5C1CB"/>
    <w:rsid w:val="4147214F"/>
    <w:rsid w:val="4166E0FC"/>
    <w:rsid w:val="422A23C4"/>
    <w:rsid w:val="42A76FA5"/>
    <w:rsid w:val="42B7D9B5"/>
    <w:rsid w:val="437A948F"/>
    <w:rsid w:val="437F266B"/>
    <w:rsid w:val="43EC67AD"/>
    <w:rsid w:val="447A3495"/>
    <w:rsid w:val="449C35D3"/>
    <w:rsid w:val="44C213B7"/>
    <w:rsid w:val="45829D71"/>
    <w:rsid w:val="4587190E"/>
    <w:rsid w:val="45F48C2D"/>
    <w:rsid w:val="4652F79D"/>
    <w:rsid w:val="4670C345"/>
    <w:rsid w:val="46A5598E"/>
    <w:rsid w:val="4740D6C6"/>
    <w:rsid w:val="48845A76"/>
    <w:rsid w:val="493BF083"/>
    <w:rsid w:val="4A48F75A"/>
    <w:rsid w:val="4A7A7376"/>
    <w:rsid w:val="4BEDAF72"/>
    <w:rsid w:val="4C0B4DC1"/>
    <w:rsid w:val="4D57B266"/>
    <w:rsid w:val="4D857C15"/>
    <w:rsid w:val="4D9E3B11"/>
    <w:rsid w:val="4E0F7EBA"/>
    <w:rsid w:val="4E12D863"/>
    <w:rsid w:val="4E151252"/>
    <w:rsid w:val="4F30A602"/>
    <w:rsid w:val="4FF5AF9F"/>
    <w:rsid w:val="504D5A4E"/>
    <w:rsid w:val="52EC03FB"/>
    <w:rsid w:val="531EFFAF"/>
    <w:rsid w:val="5393C7D6"/>
    <w:rsid w:val="539E236D"/>
    <w:rsid w:val="54767A46"/>
    <w:rsid w:val="54D24E24"/>
    <w:rsid w:val="55942B66"/>
    <w:rsid w:val="55C4B464"/>
    <w:rsid w:val="55E48873"/>
    <w:rsid w:val="56262B61"/>
    <w:rsid w:val="57B1C852"/>
    <w:rsid w:val="580367AF"/>
    <w:rsid w:val="583977C2"/>
    <w:rsid w:val="589FC506"/>
    <w:rsid w:val="590CBC4A"/>
    <w:rsid w:val="591AB92B"/>
    <w:rsid w:val="59EDA701"/>
    <w:rsid w:val="5A5A0EAD"/>
    <w:rsid w:val="5B1662CE"/>
    <w:rsid w:val="5B4C83E3"/>
    <w:rsid w:val="5B708D32"/>
    <w:rsid w:val="5B831079"/>
    <w:rsid w:val="5BFE0AB3"/>
    <w:rsid w:val="5D4505B3"/>
    <w:rsid w:val="5E5993B1"/>
    <w:rsid w:val="5EEBB163"/>
    <w:rsid w:val="5FEF091D"/>
    <w:rsid w:val="60666919"/>
    <w:rsid w:val="60B5E6A0"/>
    <w:rsid w:val="61218C4B"/>
    <w:rsid w:val="61F7976B"/>
    <w:rsid w:val="6277E222"/>
    <w:rsid w:val="62AB1EC7"/>
    <w:rsid w:val="62D9E90F"/>
    <w:rsid w:val="6335A448"/>
    <w:rsid w:val="64544CE4"/>
    <w:rsid w:val="648FA9A4"/>
    <w:rsid w:val="654A7667"/>
    <w:rsid w:val="6581CFDF"/>
    <w:rsid w:val="6616BC2A"/>
    <w:rsid w:val="662AAD4F"/>
    <w:rsid w:val="6633CE27"/>
    <w:rsid w:val="668F0E21"/>
    <w:rsid w:val="66A3C348"/>
    <w:rsid w:val="682045E6"/>
    <w:rsid w:val="6957F759"/>
    <w:rsid w:val="696252F0"/>
    <w:rsid w:val="69AEA48D"/>
    <w:rsid w:val="6A00BDE1"/>
    <w:rsid w:val="6AECC608"/>
    <w:rsid w:val="6B1D5B09"/>
    <w:rsid w:val="6B8768E8"/>
    <w:rsid w:val="6BCD5C8F"/>
    <w:rsid w:val="6C6DB9E5"/>
    <w:rsid w:val="6D24F553"/>
    <w:rsid w:val="6D29F0EB"/>
    <w:rsid w:val="6D343B56"/>
    <w:rsid w:val="6DEAFB04"/>
    <w:rsid w:val="6EC11DD5"/>
    <w:rsid w:val="6F2EE8DA"/>
    <w:rsid w:val="70B27C96"/>
    <w:rsid w:val="70CAB93B"/>
    <w:rsid w:val="70D82037"/>
    <w:rsid w:val="71633C0F"/>
    <w:rsid w:val="71D5AD02"/>
    <w:rsid w:val="71DE212C"/>
    <w:rsid w:val="7202FA30"/>
    <w:rsid w:val="73A4B009"/>
    <w:rsid w:val="745F3092"/>
    <w:rsid w:val="7535C7B8"/>
    <w:rsid w:val="75CA6A70"/>
    <w:rsid w:val="767AAD9B"/>
    <w:rsid w:val="76A5BDF7"/>
    <w:rsid w:val="77B4C655"/>
    <w:rsid w:val="784B45CA"/>
    <w:rsid w:val="789FB2BA"/>
    <w:rsid w:val="78D18806"/>
    <w:rsid w:val="78D33C01"/>
    <w:rsid w:val="79639ECA"/>
    <w:rsid w:val="79673BE3"/>
    <w:rsid w:val="79901AA2"/>
    <w:rsid w:val="79BC028A"/>
    <w:rsid w:val="7B4B0A9E"/>
    <w:rsid w:val="7BF9CEB2"/>
    <w:rsid w:val="7CF43ADA"/>
    <w:rsid w:val="7CF4F760"/>
    <w:rsid w:val="7D702882"/>
    <w:rsid w:val="7EFA8CEA"/>
    <w:rsid w:val="7F008DF2"/>
    <w:rsid w:val="7F09DB4D"/>
    <w:rsid w:val="7F1CED40"/>
    <w:rsid w:val="7F42C1C8"/>
    <w:rsid w:val="7F8124E1"/>
    <w:rsid w:val="7FB42E0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688AA"/>
  <w15:docId w15:val="{A16DC796-8B65-4547-81AA-5BBDA6F23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en-US"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3B31"/>
    <w:pPr>
      <w:suppressAutoHyphens/>
    </w:pPr>
    <w:rPr>
      <w:rFonts w:ascii="Ecofont_Spranq_eco_Sans" w:hAnsi="Ecofont_Spranq_eco_Sans" w:cs="Tahoma"/>
      <w:sz w:val="24"/>
      <w:szCs w:val="24"/>
      <w:lang w:eastAsia="pt-BR"/>
    </w:rPr>
  </w:style>
  <w:style w:type="paragraph" w:styleId="Ttulo1">
    <w:name w:val="heading 1"/>
    <w:basedOn w:val="Normal"/>
    <w:next w:val="Normal"/>
    <w:link w:val="Ttulo1Char1"/>
    <w:uiPriority w:val="9"/>
    <w:pPr>
      <w:keepNext/>
      <w:keepLines/>
      <w:spacing w:before="480"/>
      <w:outlineLvl w:val="0"/>
    </w:pPr>
    <w:rPr>
      <w:rFonts w:ascii="Calibri" w:eastAsia="MS Gothic" w:hAnsi="Calibri" w:cs="Times New Roman"/>
      <w:b/>
      <w:bCs/>
      <w:color w:val="365F91"/>
      <w:sz w:val="28"/>
      <w:szCs w:val="28"/>
    </w:rPr>
  </w:style>
  <w:style w:type="paragraph" w:styleId="Ttulo2">
    <w:name w:val="heading 2"/>
    <w:basedOn w:val="Normal"/>
    <w:next w:val="Normal"/>
    <w:uiPriority w:val="9"/>
    <w:semiHidden/>
    <w:unhideWhenUsed/>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uiPriority w:val="9"/>
    <w:semiHidden/>
    <w:unhideWhenUsed/>
    <w:qFormat/>
    <w:pPr>
      <w:keepNext/>
      <w:keepLines/>
      <w:spacing w:before="40" w:line="256" w:lineRule="auto"/>
      <w:outlineLvl w:val="2"/>
    </w:pPr>
    <w:rPr>
      <w:rFonts w:ascii="Calibri" w:eastAsia="MS Gothic" w:hAnsi="Calibri" w:cs="Times New Roman"/>
      <w:color w:val="243F60"/>
      <w:lang w:eastAsia="en-US"/>
    </w:rPr>
  </w:style>
  <w:style w:type="paragraph" w:styleId="Ttulo4">
    <w:name w:val="heading 4"/>
    <w:basedOn w:val="Normal"/>
    <w:next w:val="Normal"/>
    <w:uiPriority w:val="9"/>
    <w:semiHidden/>
    <w:unhideWhenUsed/>
    <w:qFormat/>
    <w:pPr>
      <w:keepNext/>
      <w:keepLines/>
      <w:spacing w:before="40"/>
      <w:outlineLvl w:val="3"/>
    </w:pPr>
    <w:rPr>
      <w:rFonts w:ascii="Calibri" w:eastAsia="MS Gothic" w:hAnsi="Calibri" w:cs="Times New Roman"/>
      <w:i/>
      <w:iCs/>
      <w:color w:val="365F91"/>
    </w:rPr>
  </w:style>
  <w:style w:type="paragraph" w:styleId="Ttulo6">
    <w:name w:val="heading 6"/>
    <w:basedOn w:val="Normal"/>
    <w:next w:val="Normal"/>
    <w:uiPriority w:val="9"/>
    <w:semiHidden/>
    <w:unhideWhenUsed/>
    <w:qFormat/>
    <w:pPr>
      <w:keepNext/>
      <w:keepLines/>
      <w:spacing w:before="40" w:line="256" w:lineRule="auto"/>
      <w:outlineLvl w:val="5"/>
    </w:pPr>
    <w:rPr>
      <w:rFonts w:ascii="Calibri" w:eastAsia="MS Gothic" w:hAnsi="Calibri" w:cs="Times New Roman"/>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WWOutlineListStyle">
    <w:name w:val="WW_OutlineListStyle"/>
    <w:basedOn w:val="Semlista"/>
  </w:style>
  <w:style w:type="paragraph" w:customStyle="1" w:styleId="Nivel01">
    <w:name w:val="Nivel 01"/>
    <w:basedOn w:val="Ttulo1"/>
    <w:next w:val="Normal"/>
    <w:link w:val="Nivel01Char1"/>
    <w:autoRedefine/>
    <w:qFormat/>
    <w:rsid w:val="003001A1"/>
    <w:pPr>
      <w:numPr>
        <w:numId w:val="5"/>
      </w:numPr>
      <w:tabs>
        <w:tab w:val="left" w:pos="-709"/>
      </w:tabs>
      <w:spacing w:before="240" w:after="120" w:line="276" w:lineRule="auto"/>
      <w:jc w:val="both"/>
    </w:pPr>
    <w:rPr>
      <w:rFonts w:ascii="Times New Roman" w:hAnsi="Times New Roman"/>
      <w:color w:val="auto"/>
      <w:sz w:val="20"/>
      <w:szCs w:val="20"/>
    </w:rPr>
  </w:style>
  <w:style w:type="paragraph" w:customStyle="1" w:styleId="Nvel1-SemNum">
    <w:name w:val="Nível 1-Sem Num"/>
    <w:basedOn w:val="Nivel01"/>
    <w:link w:val="Nvel1-SemNumChar1"/>
    <w:autoRedefine/>
    <w:qFormat/>
    <w:rsid w:val="00724645"/>
    <w:pPr>
      <w:numPr>
        <w:numId w:val="0"/>
      </w:numPr>
      <w:tabs>
        <w:tab w:val="left" w:pos="567"/>
      </w:tabs>
      <w:outlineLvl w:val="1"/>
    </w:pPr>
    <w:rPr>
      <w:color w:val="000000" w:themeColor="text1"/>
    </w:rPr>
  </w:style>
  <w:style w:type="paragraph" w:styleId="PargrafodaLista">
    <w:name w:val="List Paragraph"/>
    <w:aliases w:val="List I Paragraph,Tabelas"/>
    <w:basedOn w:val="Normal"/>
    <w:uiPriority w:val="1"/>
    <w:qFormat/>
    <w:pPr>
      <w:ind w:left="720"/>
      <w:contextualSpacing/>
    </w:pPr>
  </w:style>
  <w:style w:type="paragraph" w:styleId="NormalWeb">
    <w:name w:val="Normal (Web)"/>
    <w:basedOn w:val="Normal"/>
    <w:uiPriority w:val="99"/>
    <w:pPr>
      <w:spacing w:before="100" w:after="100"/>
    </w:pPr>
    <w:rPr>
      <w:rFonts w:ascii="Times New Roman" w:hAnsi="Times New Roman" w:cs="Times New Roman"/>
    </w:rPr>
  </w:style>
  <w:style w:type="paragraph" w:styleId="Textodebalo">
    <w:name w:val="Balloon Text"/>
    <w:basedOn w:val="Normal"/>
    <w:rPr>
      <w:rFonts w:ascii="Tahoma" w:hAnsi="Tahoma"/>
      <w:sz w:val="16"/>
      <w:szCs w:val="16"/>
    </w:rPr>
  </w:style>
  <w:style w:type="character" w:customStyle="1" w:styleId="TextodebaloChar">
    <w:name w:val="Texto de balão Char"/>
    <w:rPr>
      <w:rFonts w:ascii="Tahoma" w:hAnsi="Tahoma" w:cs="Tahoma"/>
      <w:sz w:val="16"/>
      <w:szCs w:val="16"/>
    </w:rPr>
  </w:style>
  <w:style w:type="character" w:customStyle="1" w:styleId="Ttulo2Char">
    <w:name w:val="Título 2 Char"/>
    <w:uiPriority w:val="9"/>
    <w:rPr>
      <w:b/>
      <w:color w:val="000000"/>
      <w:sz w:val="24"/>
    </w:rPr>
  </w:style>
  <w:style w:type="paragraph" w:customStyle="1" w:styleId="Nvel2">
    <w:name w:val="Nível 2"/>
    <w:basedOn w:val="Normal"/>
    <w:next w:val="Normal"/>
    <w:pPr>
      <w:spacing w:after="120"/>
      <w:jc w:val="both"/>
    </w:pPr>
    <w:rPr>
      <w:rFonts w:ascii="Arial" w:hAnsi="Arial" w:cs="Times New Roman"/>
      <w:b/>
      <w:szCs w:val="20"/>
    </w:rPr>
  </w:style>
  <w:style w:type="character" w:customStyle="1" w:styleId="normalchar1">
    <w:name w:val="normal__char1"/>
    <w:rPr>
      <w:rFonts w:ascii="Arial" w:hAnsi="Arial" w:cs="Arial"/>
      <w:strike w:val="0"/>
      <w:dstrike w:val="0"/>
      <w:sz w:val="24"/>
      <w:szCs w:val="24"/>
      <w:u w:val="none"/>
    </w:rPr>
  </w:style>
  <w:style w:type="character" w:customStyle="1" w:styleId="apple-style-span">
    <w:name w:val="apple-style-span"/>
    <w:basedOn w:val="Fontepargpadro"/>
  </w:style>
  <w:style w:type="character" w:styleId="Hyperlink">
    <w:name w:val="Hyperlink"/>
    <w:rPr>
      <w:color w:val="000080"/>
      <w:u w:val="single"/>
    </w:rPr>
  </w:style>
  <w:style w:type="paragraph" w:styleId="Citao">
    <w:name w:val="Quote"/>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rPr>
      <w:rFonts w:ascii="Arial" w:eastAsia="Calibri" w:hAnsi="Arial" w:cs="Tahoma"/>
      <w:i/>
      <w:iCs/>
      <w:color w:val="000000"/>
      <w:szCs w:val="24"/>
      <w:shd w:val="clear" w:color="auto" w:fill="FFFFCC"/>
    </w:rPr>
  </w:style>
  <w:style w:type="paragraph" w:styleId="Commarcadores5">
    <w:name w:val="List Bullet 5"/>
    <w:basedOn w:val="Normal"/>
    <w:pPr>
      <w:numPr>
        <w:numId w:val="2"/>
      </w:numPr>
      <w:contextualSpacing/>
    </w:pPr>
  </w:style>
  <w:style w:type="paragraph" w:customStyle="1" w:styleId="Notaexplicativa">
    <w:name w:val="Nota explicativa"/>
    <w:basedOn w:val="Citao"/>
    <w:rPr>
      <w:szCs w:val="20"/>
    </w:rPr>
  </w:style>
  <w:style w:type="character" w:customStyle="1" w:styleId="NotaexplicativaChar">
    <w:name w:val="Nota explicativa Char"/>
    <w:basedOn w:val="CitaoChar"/>
    <w:rPr>
      <w:rFonts w:ascii="Arial" w:eastAsia="Calibri" w:hAnsi="Arial" w:cs="Tahoma"/>
      <w:i/>
      <w:iCs/>
      <w:color w:val="000000"/>
      <w:szCs w:val="24"/>
      <w:shd w:val="clear" w:color="auto" w:fill="FFFFCC"/>
    </w:rPr>
  </w:style>
  <w:style w:type="paragraph" w:styleId="Cabealho">
    <w:name w:val="header"/>
    <w:basedOn w:val="Normal"/>
    <w:uiPriority w:val="99"/>
    <w:pPr>
      <w:tabs>
        <w:tab w:val="center" w:pos="4252"/>
        <w:tab w:val="right" w:pos="8504"/>
      </w:tabs>
    </w:pPr>
  </w:style>
  <w:style w:type="character" w:customStyle="1" w:styleId="CabealhoChar">
    <w:name w:val="Cabeçalho Char"/>
    <w:uiPriority w:val="99"/>
    <w:rPr>
      <w:rFonts w:ascii="Ecofont_Spranq_eco_Sans" w:hAnsi="Ecofont_Spranq_eco_Sans" w:cs="Tahoma"/>
      <w:sz w:val="24"/>
      <w:szCs w:val="24"/>
    </w:rPr>
  </w:style>
  <w:style w:type="paragraph" w:styleId="Rodap">
    <w:name w:val="footer"/>
    <w:basedOn w:val="Normal"/>
    <w:link w:val="RodapChar1"/>
    <w:uiPriority w:val="99"/>
    <w:pPr>
      <w:tabs>
        <w:tab w:val="center" w:pos="4252"/>
        <w:tab w:val="right" w:pos="8504"/>
      </w:tabs>
    </w:p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rPr>
      <w:sz w:val="16"/>
      <w:szCs w:val="16"/>
    </w:rPr>
  </w:style>
  <w:style w:type="paragraph" w:styleId="Textodecomentrio">
    <w:name w:val="annotation text"/>
    <w:basedOn w:val="Normal"/>
    <w:link w:val="TextodecomentrioChar1"/>
    <w:uiPriority w:val="99"/>
    <w:rPr>
      <w:sz w:val="20"/>
      <w:szCs w:val="20"/>
    </w:rPr>
  </w:style>
  <w:style w:type="character" w:customStyle="1" w:styleId="TextodecomentrioChar">
    <w:name w:val="Texto de comentário Char"/>
    <w:basedOn w:val="Fontepargpadro"/>
    <w:uiPriority w:val="99"/>
    <w:rPr>
      <w:rFonts w:ascii="Ecofont_Spranq_eco_Sans" w:hAnsi="Ecofont_Spranq_eco_Sans" w:cs="Tahoma"/>
      <w:lang w:eastAsia="pt-BR"/>
    </w:rPr>
  </w:style>
  <w:style w:type="paragraph" w:styleId="Assuntodocomentrio">
    <w:name w:val="annotation subject"/>
    <w:basedOn w:val="Textodecomentrio"/>
    <w:next w:val="Textodecomentrio"/>
    <w:rPr>
      <w:b/>
      <w:bCs/>
    </w:rPr>
  </w:style>
  <w:style w:type="character" w:customStyle="1" w:styleId="AssuntodocomentrioChar">
    <w:name w:val="Assunto do comentário Char"/>
    <w:basedOn w:val="TextodecomentrioChar"/>
    <w:rPr>
      <w:rFonts w:ascii="Ecofont_Spranq_eco_Sans" w:hAnsi="Ecofont_Spranq_eco_Sans" w:cs="Tahoma"/>
      <w:b/>
      <w:bCs/>
      <w:lang w:eastAsia="pt-BR"/>
    </w:rPr>
  </w:style>
  <w:style w:type="character" w:customStyle="1" w:styleId="Ttulo4Char">
    <w:name w:val="Título 4 Char"/>
    <w:basedOn w:val="Fontepargpadro"/>
    <w:uiPriority w:val="9"/>
    <w:rPr>
      <w:rFonts w:ascii="Calibri" w:eastAsia="MS Gothic" w:hAnsi="Calibri" w:cs="Times New Roman"/>
      <w:i/>
      <w:iCs/>
      <w:color w:val="365F91"/>
      <w:sz w:val="24"/>
      <w:szCs w:val="24"/>
      <w:lang w:eastAsia="pt-BR"/>
    </w:rPr>
  </w:style>
  <w:style w:type="paragraph" w:customStyle="1" w:styleId="Nivel01Titulo">
    <w:name w:val="Nivel_01_Titulo"/>
    <w:basedOn w:val="Nivel01"/>
    <w:pPr>
      <w:numPr>
        <w:numId w:val="0"/>
      </w:numPr>
      <w:jc w:val="left"/>
    </w:pPr>
    <w:rPr>
      <w:color w:val="000000"/>
      <w:spacing w:val="5"/>
      <w:kern w:val="3"/>
      <w:sz w:val="52"/>
      <w:szCs w:val="52"/>
    </w:rPr>
  </w:style>
  <w:style w:type="paragraph" w:styleId="Ttulo">
    <w:name w:val="Title"/>
    <w:basedOn w:val="Normal"/>
    <w:next w:val="Normal"/>
    <w:uiPriority w:val="10"/>
    <w:pPr>
      <w:pBdr>
        <w:bottom w:val="single" w:sz="8" w:space="4" w:color="4F81BD"/>
      </w:pBdr>
      <w:spacing w:after="300"/>
      <w:contextualSpacing/>
    </w:pPr>
    <w:rPr>
      <w:rFonts w:ascii="Calibri" w:eastAsia="MS Gothic" w:hAnsi="Calibri" w:cs="Times New Roman"/>
      <w:color w:val="17365D"/>
      <w:spacing w:val="5"/>
      <w:kern w:val="3"/>
      <w:sz w:val="52"/>
      <w:szCs w:val="52"/>
    </w:rPr>
  </w:style>
  <w:style w:type="character" w:customStyle="1" w:styleId="TtuloChar">
    <w:name w:val="Título Char"/>
    <w:basedOn w:val="Fontepargpadro"/>
    <w:uiPriority w:val="10"/>
    <w:rPr>
      <w:rFonts w:ascii="Calibri" w:eastAsia="MS Gothic" w:hAnsi="Calibri" w:cs="Times New Roman"/>
      <w:color w:val="17365D"/>
      <w:spacing w:val="5"/>
      <w:kern w:val="3"/>
      <w:sz w:val="52"/>
      <w:szCs w:val="52"/>
      <w:lang w:eastAsia="pt-BR"/>
    </w:rPr>
  </w:style>
  <w:style w:type="character" w:customStyle="1" w:styleId="Nivel01Char">
    <w:name w:val="Nivel 01 Char"/>
    <w:basedOn w:val="TtuloChar"/>
    <w:rPr>
      <w:rFonts w:ascii="Arial" w:eastAsia="MS Gothic" w:hAnsi="Arial" w:cs="Arial"/>
      <w:b/>
      <w:bCs/>
      <w:color w:val="17365D"/>
      <w:spacing w:val="5"/>
      <w:kern w:val="3"/>
      <w:sz w:val="52"/>
      <w:szCs w:val="52"/>
      <w:lang w:eastAsia="pt-BR"/>
    </w:rPr>
  </w:style>
  <w:style w:type="character" w:customStyle="1" w:styleId="Ttulo1Char">
    <w:name w:val="Título 1 Char"/>
    <w:basedOn w:val="Fontepargpadro"/>
    <w:rPr>
      <w:rFonts w:ascii="Calibri" w:eastAsia="MS Gothic" w:hAnsi="Calibri" w:cs="Times New Roman"/>
      <w:b/>
      <w:bCs/>
      <w:color w:val="365F91"/>
      <w:sz w:val="28"/>
      <w:szCs w:val="28"/>
      <w:lang w:eastAsia="pt-BR"/>
    </w:rPr>
  </w:style>
  <w:style w:type="character" w:customStyle="1" w:styleId="Nivel01TituloChar">
    <w:name w:val="Nivel_01_Titulo Char"/>
    <w:basedOn w:val="Nivel01Char"/>
    <w:rPr>
      <w:rFonts w:ascii="Arial" w:eastAsia="MS Gothic" w:hAnsi="Arial" w:cs="Times New Roman"/>
      <w:b/>
      <w:bCs/>
      <w:color w:val="000000"/>
      <w:spacing w:val="5"/>
      <w:kern w:val="3"/>
      <w:sz w:val="52"/>
      <w:szCs w:val="52"/>
      <w:lang w:eastAsia="pt-BR"/>
    </w:rPr>
  </w:style>
  <w:style w:type="paragraph" w:customStyle="1" w:styleId="PADRO">
    <w:name w:val="PADRÃO"/>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pPr>
      <w:spacing w:before="100" w:after="100"/>
    </w:pPr>
    <w:rPr>
      <w:rFonts w:ascii="Times New Roman" w:eastAsia="Times New Roman" w:hAnsi="Times New Roman" w:cs="Times New Roman"/>
    </w:rPr>
  </w:style>
  <w:style w:type="character" w:customStyle="1" w:styleId="normaltextrun">
    <w:name w:val="normaltextrun"/>
    <w:basedOn w:val="Fontepargpadro"/>
  </w:style>
  <w:style w:type="character" w:customStyle="1" w:styleId="eop">
    <w:name w:val="eop"/>
    <w:basedOn w:val="Fontepargpadro"/>
  </w:style>
  <w:style w:type="character" w:customStyle="1" w:styleId="spellingerror">
    <w:name w:val="spellingerror"/>
    <w:basedOn w:val="Fontepargpadro"/>
  </w:style>
  <w:style w:type="paragraph" w:styleId="Corpodetexto">
    <w:name w:val="Body Text"/>
    <w:basedOn w:val="Normal"/>
    <w:pPr>
      <w:spacing w:before="100" w:after="100"/>
    </w:pPr>
    <w:rPr>
      <w:rFonts w:ascii="Times New Roman" w:eastAsia="Times New Roman" w:hAnsi="Times New Roman" w:cs="Times New Roman"/>
    </w:rPr>
  </w:style>
  <w:style w:type="character" w:customStyle="1" w:styleId="CorpodetextoChar">
    <w:name w:val="Corpo de texto Char"/>
    <w:basedOn w:val="Fontepargpadro"/>
    <w:rPr>
      <w:rFonts w:eastAsia="Times New Roman"/>
      <w:sz w:val="24"/>
      <w:szCs w:val="24"/>
      <w:lang w:eastAsia="pt-BR"/>
    </w:rPr>
  </w:style>
  <w:style w:type="paragraph" w:customStyle="1" w:styleId="Nivel1">
    <w:name w:val="Nivel1"/>
    <w:basedOn w:val="Ttulo1"/>
    <w:pPr>
      <w:spacing w:line="276" w:lineRule="auto"/>
      <w:ind w:left="357" w:hanging="357"/>
      <w:jc w:val="both"/>
    </w:pPr>
    <w:rPr>
      <w:rFonts w:ascii="Arial" w:hAnsi="Arial" w:cs="Arial"/>
      <w:bCs w:val="0"/>
      <w:color w:val="000000"/>
    </w:rPr>
  </w:style>
  <w:style w:type="character" w:customStyle="1" w:styleId="Nivel1Char">
    <w:name w:val="Nivel1 Char"/>
    <w:basedOn w:val="Ttulo1Char"/>
    <w:rPr>
      <w:rFonts w:ascii="Arial" w:eastAsia="MS Gothic" w:hAnsi="Arial" w:cs="Arial"/>
      <w:b/>
      <w:bCs w:val="0"/>
      <w:color w:val="000000"/>
      <w:sz w:val="28"/>
      <w:szCs w:val="28"/>
      <w:lang w:eastAsia="pt-BR"/>
    </w:rPr>
  </w:style>
  <w:style w:type="paragraph" w:customStyle="1" w:styleId="PargrafodaLista1">
    <w:name w:val="Parágrafo da Lista1"/>
    <w:basedOn w:val="Normal"/>
    <w:pPr>
      <w:ind w:left="720"/>
    </w:pPr>
    <w:rPr>
      <w:rFonts w:eastAsia="Times New Roman" w:cs="Ecofont_Spranq_eco_Sans"/>
    </w:rPr>
  </w:style>
  <w:style w:type="paragraph" w:customStyle="1" w:styleId="Nivel2">
    <w:name w:val="Nivel 2"/>
    <w:basedOn w:val="Normal"/>
    <w:autoRedefine/>
    <w:qFormat/>
    <w:rsid w:val="00667873"/>
    <w:pPr>
      <w:numPr>
        <w:numId w:val="30"/>
      </w:numPr>
      <w:ind w:left="0" w:firstLine="0"/>
      <w:jc w:val="both"/>
    </w:pPr>
    <w:rPr>
      <w:rFonts w:ascii="Times New Roman" w:hAnsi="Times New Roman" w:cs="Times New Roman"/>
      <w:b/>
      <w:bCs/>
      <w:lang w:eastAsia="zh-CN" w:bidi="hi-IN"/>
    </w:rPr>
  </w:style>
  <w:style w:type="paragraph" w:customStyle="1" w:styleId="Nivel10">
    <w:name w:val="Nivel 1"/>
    <w:basedOn w:val="Nivel2"/>
    <w:next w:val="Nivel2"/>
    <w:qFormat/>
    <w:pPr>
      <w:ind w:left="360" w:hanging="360"/>
    </w:pPr>
    <w:rPr>
      <w:b w:val="0"/>
    </w:rPr>
  </w:style>
  <w:style w:type="paragraph" w:customStyle="1" w:styleId="Nivel3">
    <w:name w:val="Nivel 3"/>
    <w:basedOn w:val="Normal"/>
    <w:link w:val="Nivel3Char1"/>
    <w:autoRedefine/>
    <w:qFormat/>
    <w:rsid w:val="00667873"/>
    <w:pPr>
      <w:spacing w:before="120" w:after="120" w:line="276" w:lineRule="auto"/>
      <w:jc w:val="center"/>
    </w:pPr>
    <w:rPr>
      <w:rFonts w:ascii="Times New Roman" w:hAnsi="Times New Roman" w:cs="Times New Roman"/>
      <w:b/>
      <w:bCs/>
      <w:iCs/>
    </w:rPr>
  </w:style>
  <w:style w:type="paragraph" w:customStyle="1" w:styleId="Nivel4">
    <w:name w:val="Nivel 4"/>
    <w:basedOn w:val="Nivel3"/>
    <w:link w:val="Nivel4Char1"/>
    <w:autoRedefine/>
    <w:qFormat/>
    <w:rsid w:val="00A06E61"/>
    <w:pPr>
      <w:numPr>
        <w:ilvl w:val="3"/>
      </w:numPr>
      <w:ind w:left="567"/>
    </w:pPr>
  </w:style>
  <w:style w:type="paragraph" w:customStyle="1" w:styleId="Nivel5">
    <w:name w:val="Nivel 5"/>
    <w:basedOn w:val="Nivel4"/>
    <w:autoRedefine/>
    <w:qFormat/>
    <w:rsid w:val="00AA7653"/>
    <w:pPr>
      <w:numPr>
        <w:ilvl w:val="4"/>
      </w:numPr>
      <w:ind w:left="851"/>
    </w:pPr>
  </w:style>
  <w:style w:type="character" w:customStyle="1" w:styleId="Nivel4Char">
    <w:name w:val="Nivel 4 Char"/>
    <w:basedOn w:val="Fontepargpadro"/>
    <w:rPr>
      <w:rFonts w:ascii="Arial" w:hAnsi="Arial" w:cs="Arial"/>
      <w:lang w:eastAsia="pt-BR"/>
    </w:rPr>
  </w:style>
  <w:style w:type="paragraph" w:customStyle="1" w:styleId="textbody">
    <w:name w:val="textbody"/>
    <w:basedOn w:val="Normal"/>
    <w:pPr>
      <w:spacing w:before="100" w:after="100"/>
    </w:pPr>
    <w:rPr>
      <w:rFonts w:ascii="Times New Roman" w:eastAsia="Times New Roman" w:hAnsi="Times New Roman" w:cs="Times New Roman"/>
    </w:rPr>
  </w:style>
  <w:style w:type="paragraph" w:customStyle="1" w:styleId="em0020ementa">
    <w:name w:val="em_0020ementa"/>
    <w:basedOn w:val="Normal"/>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Pr>
      <w:rFonts w:ascii="Times New Roman" w:hAnsi="Times New Roman" w:cs="Times New Roman"/>
      <w:strike w:val="0"/>
      <w:dstrike w:val="0"/>
      <w:sz w:val="26"/>
      <w:szCs w:val="26"/>
      <w:u w:val="none"/>
    </w:rPr>
  </w:style>
  <w:style w:type="character" w:customStyle="1" w:styleId="em0020ementachar1">
    <w:name w:val="em_0020ementa__char1"/>
    <w:rPr>
      <w:rFonts w:ascii="Times New Roman" w:hAnsi="Times New Roman" w:cs="Times New Roman"/>
      <w:strike w:val="0"/>
      <w:dstrike w:val="0"/>
      <w:sz w:val="28"/>
      <w:szCs w:val="28"/>
      <w:u w:val="none"/>
    </w:rPr>
  </w:style>
  <w:style w:type="paragraph" w:styleId="Reviso">
    <w:name w:val="Revision"/>
    <w:pPr>
      <w:suppressAutoHyphens/>
    </w:pPr>
    <w:rPr>
      <w:rFonts w:ascii="Ecofont_Spranq_eco_Sans" w:eastAsia="Times New Roman" w:hAnsi="Ecofont_Spranq_eco_Sans" w:cs="Tahoma"/>
      <w:sz w:val="24"/>
      <w:szCs w:val="24"/>
      <w:lang w:eastAsia="pt-BR"/>
    </w:rPr>
  </w:style>
  <w:style w:type="character" w:styleId="Forte">
    <w:name w:val="Strong"/>
    <w:basedOn w:val="Fontepargpadro"/>
    <w:uiPriority w:val="22"/>
    <w:rPr>
      <w:b/>
      <w:bCs/>
    </w:rPr>
  </w:style>
  <w:style w:type="character" w:styleId="nfase">
    <w:name w:val="Emphasis"/>
    <w:basedOn w:val="Fontepargpadro"/>
    <w:rPr>
      <w:i/>
      <w:iCs/>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after="100"/>
    </w:pPr>
    <w:rPr>
      <w:rFonts w:ascii="Times New Roman" w:eastAsia="Times New Roman" w:hAnsi="Times New Roman" w:cs="Times New Roman"/>
    </w:rPr>
  </w:style>
  <w:style w:type="paragraph" w:customStyle="1" w:styleId="GradeColorida-nfase11">
    <w:name w:val="Grade Colorida - Ênfase 1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rPr>
      <w:rFonts w:ascii="Arial" w:eastAsia="Calibri" w:hAnsi="Arial"/>
      <w:i/>
      <w:iCs/>
      <w:color w:val="000000"/>
      <w:szCs w:val="24"/>
      <w:shd w:val="clear" w:color="auto" w:fill="FFFFCC"/>
    </w:rPr>
  </w:style>
  <w:style w:type="paragraph" w:customStyle="1" w:styleId="xwestern">
    <w:name w:val="x_western"/>
    <w:basedOn w:val="Normal"/>
    <w:pPr>
      <w:spacing w:before="100" w:after="100"/>
    </w:pPr>
    <w:rPr>
      <w:rFonts w:ascii="Times New Roman" w:eastAsia="Times New Roman" w:hAnsi="Times New Roman" w:cs="Times New Roman"/>
    </w:rPr>
  </w:style>
  <w:style w:type="paragraph" w:customStyle="1" w:styleId="TCU-Ac-item9-0">
    <w:name w:val="TCU - Ac - item 9 - §§_0"/>
    <w:basedOn w:val="Normal"/>
    <w:pPr>
      <w:ind w:firstLine="1134"/>
      <w:jc w:val="both"/>
    </w:pPr>
    <w:rPr>
      <w:rFonts w:ascii="Times New Roman" w:eastAsia="Times New Roman" w:hAnsi="Times New Roman" w:cs="Times New Roman"/>
      <w:szCs w:val="22"/>
      <w:lang w:eastAsia="en-US"/>
    </w:rPr>
  </w:style>
  <w:style w:type="paragraph" w:customStyle="1" w:styleId="Normal1">
    <w:name w:val="Normal_1"/>
    <w:pPr>
      <w:suppressAutoHyphens/>
    </w:pPr>
    <w:rPr>
      <w:rFonts w:eastAsia="Times New Roman"/>
      <w:sz w:val="24"/>
      <w:szCs w:val="22"/>
    </w:rPr>
  </w:style>
  <w:style w:type="paragraph" w:customStyle="1" w:styleId="tcu-ac-item9-1linha">
    <w:name w:val="tcu_-__ac_-_item_9_-_1ª_linha"/>
    <w:basedOn w:val="Normal"/>
    <w:pPr>
      <w:spacing w:before="100" w:after="100"/>
    </w:pPr>
    <w:rPr>
      <w:rFonts w:ascii="Times New Roman" w:eastAsia="Times New Roman" w:hAnsi="Times New Roman" w:cs="Times New Roman"/>
    </w:rPr>
  </w:style>
  <w:style w:type="paragraph" w:customStyle="1" w:styleId="textojustificadorecuoprimeiralinha">
    <w:name w:val="texto_justificado_recuo_primeira_linha"/>
    <w:basedOn w:val="Normal"/>
    <w:pPr>
      <w:spacing w:before="100" w:after="100"/>
    </w:pPr>
    <w:rPr>
      <w:rFonts w:ascii="Times New Roman" w:eastAsia="Times New Roman" w:hAnsi="Times New Roman" w:cs="Times New Roman"/>
    </w:rPr>
  </w:style>
  <w:style w:type="character" w:customStyle="1" w:styleId="highlight">
    <w:name w:val="highlight"/>
    <w:basedOn w:val="Fontepargpadro"/>
  </w:style>
  <w:style w:type="paragraph" w:customStyle="1" w:styleId="textojustificado">
    <w:name w:val="texto_justificado"/>
    <w:basedOn w:val="Normal"/>
    <w:pPr>
      <w:spacing w:before="100" w:after="100"/>
    </w:pPr>
    <w:rPr>
      <w:rFonts w:ascii="Times New Roman" w:eastAsia="Times New Roman" w:hAnsi="Times New Roman" w:cs="Times New Roman"/>
    </w:rPr>
  </w:style>
  <w:style w:type="character" w:styleId="HiperlinkVisitado">
    <w:name w:val="FollowedHyperlink"/>
    <w:basedOn w:val="Fontepargpadro"/>
    <w:rPr>
      <w:color w:val="800080"/>
      <w:u w:val="single"/>
    </w:rPr>
  </w:style>
  <w:style w:type="character" w:customStyle="1" w:styleId="MenoPendente1">
    <w:name w:val="Menção Pendente1"/>
    <w:basedOn w:val="Fontepargpadro"/>
    <w:rPr>
      <w:color w:val="605E5C"/>
      <w:shd w:val="clear" w:color="auto" w:fill="E1DFDD"/>
    </w:rPr>
  </w:style>
  <w:style w:type="character" w:customStyle="1" w:styleId="MenoPendente2">
    <w:name w:val="Menção Pendente2"/>
    <w:basedOn w:val="Fontepargpadro"/>
    <w:rPr>
      <w:color w:val="605E5C"/>
      <w:shd w:val="clear" w:color="auto" w:fill="E1DFDD"/>
    </w:rPr>
  </w:style>
  <w:style w:type="character" w:customStyle="1" w:styleId="Nivel2Char">
    <w:name w:val="Nivel 2 Char"/>
    <w:basedOn w:val="Fontepargpadro"/>
    <w:rPr>
      <w:rFonts w:ascii="Arial" w:hAnsi="Arial" w:cs="Arial"/>
      <w:color w:val="000000"/>
      <w:lang w:eastAsia="pt-BR"/>
    </w:rPr>
  </w:style>
  <w:style w:type="paragraph" w:customStyle="1" w:styleId="Nvel2Opcional">
    <w:name w:val="Nível 2 Opcional"/>
    <w:basedOn w:val="Nivel2"/>
    <w:pPr>
      <w:ind w:left="432"/>
    </w:pPr>
    <w:rPr>
      <w:rFonts w:eastAsia="Times New Roman"/>
      <w:i/>
      <w:color w:val="FF0000"/>
    </w:rPr>
  </w:style>
  <w:style w:type="paragraph" w:customStyle="1" w:styleId="Nvel3Opcional">
    <w:name w:val="Nível 3 Opcional"/>
    <w:basedOn w:val="Nivel3"/>
    <w:pPr>
      <w:ind w:left="1072"/>
    </w:pPr>
    <w:rPr>
      <w:rFonts w:eastAsia="Times New Roman"/>
      <w:i/>
      <w:iCs w:val="0"/>
    </w:rPr>
  </w:style>
  <w:style w:type="character" w:customStyle="1" w:styleId="Nvel2OpcionalChar">
    <w:name w:val="Nível 2 Opcional Char"/>
    <w:basedOn w:val="Fontepargpadro"/>
    <w:rPr>
      <w:rFonts w:ascii="Arial" w:eastAsia="Times New Roman" w:hAnsi="Arial" w:cs="Arial"/>
      <w:i/>
      <w:color w:val="FF0000"/>
      <w:lang w:eastAsia="pt-BR"/>
    </w:rPr>
  </w:style>
  <w:style w:type="character" w:customStyle="1" w:styleId="Nvel3OpcionalChar">
    <w:name w:val="Nível 3 Opcional Char"/>
    <w:basedOn w:val="Fontepargpadro"/>
    <w:rPr>
      <w:rFonts w:ascii="Arial" w:eastAsia="Times New Roman" w:hAnsi="Arial" w:cs="Arial"/>
      <w:i/>
      <w:iCs/>
      <w:color w:val="FF0000"/>
      <w:lang w:eastAsia="pt-BR"/>
    </w:rPr>
  </w:style>
  <w:style w:type="character" w:styleId="TextodoEspaoReservado">
    <w:name w:val="Placeholder Text"/>
    <w:basedOn w:val="Fontepargpadro"/>
    <w:rPr>
      <w:color w:val="808080"/>
    </w:rPr>
  </w:style>
  <w:style w:type="character" w:customStyle="1" w:styleId="PargrafodaListaChar">
    <w:name w:val="Parágrafo da Lista Char"/>
    <w:aliases w:val="List I Paragraph Char,Tabelas Char"/>
    <w:basedOn w:val="Fontepargpadro"/>
    <w:uiPriority w:val="1"/>
    <w:qFormat/>
    <w:rPr>
      <w:rFonts w:ascii="Ecofont_Spranq_eco_Sans" w:hAnsi="Ecofont_Spranq_eco_Sans" w:cs="Tahoma"/>
      <w:sz w:val="24"/>
      <w:szCs w:val="24"/>
      <w:lang w:eastAsia="pt-BR"/>
    </w:rPr>
  </w:style>
  <w:style w:type="character" w:customStyle="1" w:styleId="Ttulo3Char">
    <w:name w:val="Título 3 Char"/>
    <w:basedOn w:val="Fontepargpadro"/>
    <w:uiPriority w:val="9"/>
    <w:rPr>
      <w:rFonts w:ascii="Calibri" w:eastAsia="MS Gothic" w:hAnsi="Calibri" w:cs="Times New Roman"/>
      <w:color w:val="243F60"/>
      <w:sz w:val="24"/>
      <w:szCs w:val="24"/>
    </w:rPr>
  </w:style>
  <w:style w:type="character" w:customStyle="1" w:styleId="Ttulo6Char">
    <w:name w:val="Título 6 Char"/>
    <w:basedOn w:val="Fontepargpadro"/>
    <w:uiPriority w:val="9"/>
    <w:rPr>
      <w:rFonts w:ascii="Calibri" w:eastAsia="MS Gothic" w:hAnsi="Calibri" w:cs="Times New Roman"/>
      <w:color w:val="243F60"/>
      <w:sz w:val="22"/>
      <w:szCs w:val="22"/>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pPr>
      <w:spacing w:before="100" w:after="100"/>
    </w:pPr>
    <w:rPr>
      <w:rFonts w:ascii="Times New Roman" w:eastAsia="Times New Roman" w:hAnsi="Times New Roman" w:cs="Times New Roman"/>
    </w:rPr>
  </w:style>
  <w:style w:type="paragraph" w:customStyle="1" w:styleId="itemnivel2">
    <w:name w:val="item_nivel2"/>
    <w:basedOn w:val="Normal"/>
    <w:pPr>
      <w:spacing w:before="100" w:after="100"/>
    </w:pPr>
    <w:rPr>
      <w:rFonts w:ascii="Times New Roman" w:eastAsia="Times New Roman" w:hAnsi="Times New Roman" w:cs="Times New Roman"/>
    </w:rPr>
  </w:style>
  <w:style w:type="paragraph" w:customStyle="1" w:styleId="itemnivel1">
    <w:name w:val="item_nivel1"/>
    <w:basedOn w:val="Normal"/>
    <w:pPr>
      <w:spacing w:before="100" w:after="100"/>
    </w:pPr>
    <w:rPr>
      <w:rFonts w:ascii="Times New Roman" w:eastAsia="Times New Roman" w:hAnsi="Times New Roman" w:cs="Times New Roman"/>
    </w:rPr>
  </w:style>
  <w:style w:type="paragraph" w:customStyle="1" w:styleId="itemalinealetra">
    <w:name w:val="item_alinea_letra"/>
    <w:basedOn w:val="Normal"/>
    <w:pPr>
      <w:spacing w:before="100" w:after="100"/>
    </w:pPr>
    <w:rPr>
      <w:rFonts w:ascii="Times New Roman" w:eastAsia="Times New Roman" w:hAnsi="Times New Roman" w:cs="Times New Roman"/>
    </w:rPr>
  </w:style>
  <w:style w:type="character" w:customStyle="1" w:styleId="markedcontent">
    <w:name w:val="markedcontent"/>
    <w:basedOn w:val="Fontepargpadro"/>
  </w:style>
  <w:style w:type="paragraph" w:customStyle="1" w:styleId="Standard">
    <w:name w:val="Standard"/>
    <w:pPr>
      <w:suppressAutoHyphens/>
    </w:pPr>
    <w:rPr>
      <w:rFonts w:ascii="Liberation Serif" w:eastAsia="NSimSun" w:hAnsi="Liberation Serif" w:cs="Lucida Sans"/>
      <w:kern w:val="3"/>
      <w:sz w:val="24"/>
      <w:szCs w:val="24"/>
      <w:lang w:eastAsia="zh-CN" w:bidi="hi-IN"/>
    </w:rPr>
  </w:style>
  <w:style w:type="paragraph" w:customStyle="1" w:styleId="Textbody0">
    <w:name w:val="Text body"/>
    <w:basedOn w:val="Standard"/>
    <w:pPr>
      <w:spacing w:after="140" w:line="276" w:lineRule="auto"/>
    </w:pPr>
  </w:style>
  <w:style w:type="character" w:customStyle="1" w:styleId="MenoPendente3">
    <w:name w:val="Menção Pendente3"/>
    <w:basedOn w:val="Fontepargpadro"/>
    <w:rPr>
      <w:color w:val="605E5C"/>
      <w:shd w:val="clear" w:color="auto" w:fill="E1DFDD"/>
    </w:rPr>
  </w:style>
  <w:style w:type="character" w:customStyle="1" w:styleId="MenoPendente4">
    <w:name w:val="Menção Pendente4"/>
    <w:basedOn w:val="Fontepargpadro"/>
    <w:rPr>
      <w:color w:val="605E5C"/>
      <w:shd w:val="clear" w:color="auto" w:fill="E1DFDD"/>
    </w:rPr>
  </w:style>
  <w:style w:type="paragraph" w:customStyle="1" w:styleId="ou">
    <w:name w:val="ou"/>
    <w:basedOn w:val="PargrafodaLista"/>
    <w:autoRedefine/>
    <w:qFormat/>
    <w:rsid w:val="00FE3FA5"/>
    <w:pPr>
      <w:spacing w:before="120" w:after="288" w:line="312" w:lineRule="auto"/>
      <w:ind w:left="0"/>
      <w:contextualSpacing w:val="0"/>
      <w:jc w:val="center"/>
    </w:pPr>
    <w:rPr>
      <w:rFonts w:ascii="Arial" w:eastAsia="Cambria" w:hAnsi="Arial" w:cs="Arial"/>
      <w:b/>
      <w:bCs/>
      <w:color w:val="FF0000"/>
      <w:sz w:val="20"/>
      <w:szCs w:val="20"/>
      <w:u w:val="single"/>
    </w:rPr>
  </w:style>
  <w:style w:type="character" w:customStyle="1" w:styleId="ouChar">
    <w:name w:val="ou Char"/>
    <w:basedOn w:val="PargrafodaListaChar"/>
    <w:rPr>
      <w:rFonts w:ascii="Arial" w:eastAsia="Cambria" w:hAnsi="Arial" w:cs="Arial"/>
      <w:b/>
      <w:bCs/>
      <w:i/>
      <w:iCs/>
      <w:color w:val="FF0000"/>
      <w:sz w:val="24"/>
      <w:szCs w:val="24"/>
      <w:u w:val="single"/>
      <w:lang w:eastAsia="pt-BR"/>
    </w:rPr>
  </w:style>
  <w:style w:type="paragraph" w:customStyle="1" w:styleId="dou-paragraph">
    <w:name w:val="dou-paragraph"/>
    <w:basedOn w:val="Normal"/>
    <w:pPr>
      <w:spacing w:before="100" w:after="100"/>
    </w:pPr>
    <w:rPr>
      <w:rFonts w:ascii="Times New Roman" w:eastAsia="Times New Roman" w:hAnsi="Times New Roman" w:cs="Times New Roman"/>
    </w:rPr>
  </w:style>
  <w:style w:type="paragraph" w:customStyle="1" w:styleId="Nvel2-Red">
    <w:name w:val="Nível 2 -Red"/>
    <w:basedOn w:val="Nivel2"/>
    <w:autoRedefine/>
    <w:qFormat/>
    <w:rsid w:val="00D62F60"/>
  </w:style>
  <w:style w:type="paragraph" w:customStyle="1" w:styleId="Nvel3-R">
    <w:name w:val="Nível 3-R"/>
    <w:basedOn w:val="Nivel3"/>
    <w:autoRedefine/>
    <w:qFormat/>
    <w:rsid w:val="003C2DFF"/>
    <w:rPr>
      <w:lang w:eastAsia="zh-CN"/>
    </w:rPr>
  </w:style>
  <w:style w:type="character" w:customStyle="1" w:styleId="Nvel2-RedChar">
    <w:name w:val="Nível 2 -Red Char"/>
    <w:basedOn w:val="Nivel2Char"/>
    <w:rPr>
      <w:rFonts w:ascii="Arial" w:hAnsi="Arial" w:cs="Arial"/>
      <w:i/>
      <w:iCs/>
      <w:color w:val="FF0000"/>
      <w:lang w:eastAsia="pt-BR"/>
    </w:rPr>
  </w:style>
  <w:style w:type="paragraph" w:customStyle="1" w:styleId="Nvel4-R">
    <w:name w:val="Nível 4-R"/>
    <w:basedOn w:val="Nivel4"/>
    <w:pPr>
      <w:numPr>
        <w:numId w:val="8"/>
      </w:numPr>
    </w:pPr>
    <w:rPr>
      <w:i/>
      <w:iCs w:val="0"/>
      <w:color w:val="FF0000"/>
    </w:rPr>
  </w:style>
  <w:style w:type="character" w:customStyle="1" w:styleId="Nivel3Char">
    <w:name w:val="Nivel 3 Char"/>
    <w:basedOn w:val="Fontepargpadro"/>
    <w:rPr>
      <w:rFonts w:ascii="Arial" w:hAnsi="Arial" w:cs="Arial"/>
      <w:color w:val="000000"/>
      <w:lang w:eastAsia="pt-BR"/>
    </w:rPr>
  </w:style>
  <w:style w:type="character" w:customStyle="1" w:styleId="Nvel3-RChar">
    <w:name w:val="Nível 3-R Char"/>
    <w:basedOn w:val="Nivel3Char"/>
    <w:rPr>
      <w:rFonts w:ascii="Arial" w:hAnsi="Arial" w:cs="Arial"/>
      <w:i/>
      <w:iCs/>
      <w:color w:val="FF0000"/>
      <w:lang w:eastAsia="pt-BR"/>
    </w:rPr>
  </w:style>
  <w:style w:type="character" w:customStyle="1" w:styleId="Nvel4-RChar">
    <w:name w:val="Nível 4-R Char"/>
    <w:basedOn w:val="Nivel4Char"/>
    <w:rPr>
      <w:rFonts w:ascii="Arial" w:hAnsi="Arial" w:cs="Arial"/>
      <w:i/>
      <w:iCs/>
      <w:color w:val="FF0000"/>
      <w:lang w:eastAsia="pt-BR"/>
    </w:rPr>
  </w:style>
  <w:style w:type="character" w:customStyle="1" w:styleId="LinkdaInternet">
    <w:name w:val="Link da Internet"/>
    <w:basedOn w:val="Fontepargpadro"/>
    <w:rPr>
      <w:color w:val="0000FF"/>
      <w:u w:val="single"/>
    </w:rPr>
  </w:style>
  <w:style w:type="character" w:customStyle="1" w:styleId="Nvel1-SemNumChar">
    <w:name w:val="Nível 1-Sem Num Char"/>
    <w:basedOn w:val="Nivel01Char"/>
    <w:rPr>
      <w:rFonts w:ascii="Arial" w:eastAsia="MS Gothic" w:hAnsi="Arial" w:cs="Arial"/>
      <w:b/>
      <w:bCs/>
      <w:color w:val="FF0000"/>
      <w:spacing w:val="5"/>
      <w:kern w:val="3"/>
      <w:sz w:val="52"/>
      <w:szCs w:val="52"/>
      <w:lang w:eastAsia="pt-BR"/>
    </w:rPr>
  </w:style>
  <w:style w:type="paragraph" w:customStyle="1" w:styleId="citao2">
    <w:name w:val="citação 2"/>
    <w:basedOn w:val="Citao"/>
    <w:pPr>
      <w:overflowPunct w:val="0"/>
    </w:pPr>
    <w:rPr>
      <w:szCs w:val="20"/>
    </w:rPr>
  </w:style>
  <w:style w:type="paragraph" w:customStyle="1" w:styleId="Prembulo">
    <w:name w:val="Preâmbulo"/>
    <w:basedOn w:val="Normal"/>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rPr>
      <w:rFonts w:ascii="Arial" w:eastAsia="Arial" w:hAnsi="Arial" w:cs="Arial"/>
      <w:bCs/>
      <w:lang w:eastAsia="pt-BR"/>
    </w:rPr>
  </w:style>
  <w:style w:type="character" w:customStyle="1" w:styleId="RodapChar1">
    <w:name w:val="Rodapé Char1"/>
    <w:basedOn w:val="Fontepargpadro"/>
    <w:link w:val="Rodap"/>
    <w:uiPriority w:val="99"/>
    <w:qFormat/>
    <w:rsid w:val="0042691E"/>
    <w:rPr>
      <w:rFonts w:ascii="Ecofont_Spranq_eco_Sans" w:hAnsi="Ecofont_Spranq_eco_Sans" w:cs="Tahoma"/>
      <w:sz w:val="24"/>
      <w:szCs w:val="24"/>
      <w:lang w:eastAsia="pt-BR"/>
    </w:rPr>
  </w:style>
  <w:style w:type="paragraph" w:customStyle="1" w:styleId="TableContents">
    <w:name w:val="Table Contents"/>
    <w:basedOn w:val="Standard"/>
    <w:pPr>
      <w:widowControl w:val="0"/>
      <w:suppressLineNumbers/>
      <w:textAlignment w:val="baseline"/>
    </w:pPr>
    <w:rPr>
      <w:rFonts w:ascii="Times New Roman" w:eastAsia="SimSun" w:hAnsi="Times New Roman" w:cs="Tahoma"/>
    </w:rPr>
  </w:style>
  <w:style w:type="paragraph" w:customStyle="1" w:styleId="EPTabela">
    <w:name w:val="EP Tabela"/>
    <w:basedOn w:val="Normal"/>
    <w:pPr>
      <w:widowControl w:val="0"/>
      <w:jc w:val="center"/>
      <w:textAlignment w:val="baseline"/>
    </w:pPr>
    <w:rPr>
      <w:rFonts w:ascii="Times New Roman" w:eastAsia="SimSun" w:hAnsi="Times New Roman" w:cs="Arial"/>
      <w:b/>
      <w:kern w:val="3"/>
      <w:sz w:val="22"/>
      <w:lang w:eastAsia="ar-SA" w:bidi="hi-IN"/>
    </w:rPr>
  </w:style>
  <w:style w:type="paragraph" w:customStyle="1" w:styleId="EPConteudotabela">
    <w:name w:val="EP Conteudotabela"/>
    <w:basedOn w:val="Normal"/>
    <w:pPr>
      <w:widowControl w:val="0"/>
      <w:tabs>
        <w:tab w:val="left" w:pos="18"/>
      </w:tabs>
      <w:spacing w:line="100" w:lineRule="atLeast"/>
      <w:ind w:left="23" w:firstLine="45"/>
      <w:textAlignment w:val="baseline"/>
    </w:pPr>
    <w:rPr>
      <w:rFonts w:ascii="Times New Roman" w:eastAsia="SimSun" w:hAnsi="Times New Roman" w:cs="Arial"/>
      <w:kern w:val="3"/>
      <w:lang w:eastAsia="ar-SA" w:bidi="hi-IN"/>
    </w:rPr>
  </w:style>
  <w:style w:type="paragraph" w:styleId="Sumrio1">
    <w:name w:val="toc 1"/>
    <w:basedOn w:val="Normal"/>
    <w:next w:val="Normal"/>
    <w:autoRedefine/>
    <w:pPr>
      <w:widowControl w:val="0"/>
      <w:spacing w:after="100"/>
      <w:textAlignment w:val="baseline"/>
    </w:pPr>
    <w:rPr>
      <w:rFonts w:ascii="Times New Roman" w:eastAsia="SimSun" w:hAnsi="Times New Roman" w:cs="Mangal"/>
      <w:kern w:val="3"/>
      <w:szCs w:val="21"/>
      <w:lang w:eastAsia="hi-IN" w:bidi="hi-IN"/>
    </w:rPr>
  </w:style>
  <w:style w:type="paragraph" w:styleId="Sumrio2">
    <w:name w:val="toc 2"/>
    <w:basedOn w:val="Normal"/>
    <w:next w:val="Normal"/>
    <w:autoRedefine/>
    <w:pPr>
      <w:widowControl w:val="0"/>
      <w:spacing w:after="100"/>
      <w:ind w:left="240"/>
      <w:textAlignment w:val="baseline"/>
    </w:pPr>
    <w:rPr>
      <w:rFonts w:ascii="Times New Roman" w:eastAsia="SimSun" w:hAnsi="Times New Roman" w:cs="Mangal"/>
      <w:kern w:val="3"/>
      <w:szCs w:val="21"/>
      <w:lang w:eastAsia="hi-IN" w:bidi="hi-IN"/>
    </w:rPr>
  </w:style>
  <w:style w:type="numbering" w:customStyle="1" w:styleId="Estilo1">
    <w:name w:val="Estilo1"/>
    <w:basedOn w:val="Semlista"/>
    <w:pPr>
      <w:numPr>
        <w:numId w:val="8"/>
      </w:numPr>
    </w:pPr>
  </w:style>
  <w:style w:type="numbering" w:customStyle="1" w:styleId="Estilo2">
    <w:name w:val="Estilo2"/>
    <w:basedOn w:val="Semlista"/>
    <w:pPr>
      <w:numPr>
        <w:numId w:val="2"/>
      </w:numPr>
    </w:pPr>
  </w:style>
  <w:style w:type="numbering" w:customStyle="1" w:styleId="Estilo3">
    <w:name w:val="Estilo3"/>
    <w:basedOn w:val="Semlista"/>
    <w:pPr>
      <w:numPr>
        <w:numId w:val="3"/>
      </w:numPr>
    </w:pPr>
  </w:style>
  <w:style w:type="numbering" w:customStyle="1" w:styleId="Estilo4">
    <w:name w:val="Estilo4"/>
    <w:basedOn w:val="Semlista"/>
    <w:pPr>
      <w:numPr>
        <w:numId w:val="4"/>
      </w:numPr>
    </w:pPr>
  </w:style>
  <w:style w:type="numbering" w:customStyle="1" w:styleId="Estilo5">
    <w:name w:val="Estilo5"/>
    <w:basedOn w:val="Semlista"/>
    <w:pPr>
      <w:numPr>
        <w:numId w:val="5"/>
      </w:numPr>
    </w:pPr>
  </w:style>
  <w:style w:type="numbering" w:customStyle="1" w:styleId="Estilo6">
    <w:name w:val="Estilo6"/>
    <w:basedOn w:val="Semlista"/>
    <w:pPr>
      <w:numPr>
        <w:numId w:val="6"/>
      </w:numPr>
    </w:pPr>
  </w:style>
  <w:style w:type="numbering" w:customStyle="1" w:styleId="LFO1">
    <w:name w:val="LFO1"/>
    <w:basedOn w:val="Semlista"/>
    <w:pPr>
      <w:numPr>
        <w:numId w:val="10"/>
      </w:numPr>
    </w:pPr>
  </w:style>
  <w:style w:type="numbering" w:customStyle="1" w:styleId="LFO2">
    <w:name w:val="LFO2"/>
    <w:basedOn w:val="Semlista"/>
    <w:pPr>
      <w:numPr>
        <w:numId w:val="7"/>
      </w:numPr>
    </w:pPr>
  </w:style>
  <w:style w:type="character" w:customStyle="1" w:styleId="cf01">
    <w:name w:val="cf01"/>
    <w:basedOn w:val="Fontepargpadro"/>
    <w:rsid w:val="007541C6"/>
    <w:rPr>
      <w:rFonts w:ascii="Segoe UI" w:hAnsi="Segoe UI" w:cs="Segoe UI" w:hint="default"/>
      <w:b/>
      <w:bCs/>
      <w:i/>
      <w:iCs/>
      <w:sz w:val="18"/>
      <w:szCs w:val="18"/>
    </w:rPr>
  </w:style>
  <w:style w:type="numbering" w:customStyle="1" w:styleId="WW8Num1">
    <w:name w:val="WW8Num1"/>
    <w:basedOn w:val="Semlista"/>
    <w:rsid w:val="00DD52D7"/>
    <w:pPr>
      <w:numPr>
        <w:numId w:val="9"/>
      </w:numPr>
    </w:pPr>
  </w:style>
  <w:style w:type="paragraph" w:customStyle="1" w:styleId="tabelatextocentralizado">
    <w:name w:val="tabela_texto_centralizado"/>
    <w:basedOn w:val="Normal"/>
    <w:uiPriority w:val="99"/>
    <w:semiHidden/>
    <w:rsid w:val="00AE6B42"/>
    <w:pPr>
      <w:suppressAutoHyphens w:val="0"/>
      <w:autoSpaceDN/>
    </w:pPr>
    <w:rPr>
      <w:rFonts w:ascii="Calibri" w:eastAsiaTheme="minorHAnsi" w:hAnsi="Calibri" w:cs="Calibri"/>
      <w:sz w:val="22"/>
      <w:szCs w:val="22"/>
    </w:rPr>
  </w:style>
  <w:style w:type="paragraph" w:customStyle="1" w:styleId="contentpasted0">
    <w:name w:val="contentpasted0"/>
    <w:basedOn w:val="Normal"/>
    <w:uiPriority w:val="99"/>
    <w:semiHidden/>
    <w:rsid w:val="00AE6B42"/>
    <w:pPr>
      <w:suppressAutoHyphens w:val="0"/>
      <w:autoSpaceDN/>
    </w:pPr>
    <w:rPr>
      <w:rFonts w:ascii="Calibri" w:eastAsiaTheme="minorHAnsi" w:hAnsi="Calibri" w:cs="Calibri"/>
      <w:sz w:val="22"/>
      <w:szCs w:val="22"/>
    </w:rPr>
  </w:style>
  <w:style w:type="character" w:customStyle="1" w:styleId="contentpasted01">
    <w:name w:val="contentpasted01"/>
    <w:basedOn w:val="Fontepargpadro"/>
    <w:rsid w:val="00AE6B42"/>
  </w:style>
  <w:style w:type="table" w:styleId="Tabelacomgrade">
    <w:name w:val="Table Grid"/>
    <w:basedOn w:val="Tabelanormal"/>
    <w:uiPriority w:val="39"/>
    <w:qFormat/>
    <w:rsid w:val="00ED3A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decomentrioChar1">
    <w:name w:val="Texto de comentário Char1"/>
    <w:basedOn w:val="Fontepargpadro"/>
    <w:link w:val="Textodecomentrio"/>
    <w:uiPriority w:val="99"/>
    <w:qFormat/>
    <w:rsid w:val="008920E4"/>
    <w:rPr>
      <w:rFonts w:ascii="Ecofont_Spranq_eco_Sans" w:hAnsi="Ecofont_Spranq_eco_Sans" w:cs="Tahoma"/>
      <w:lang w:eastAsia="pt-BR"/>
    </w:rPr>
  </w:style>
  <w:style w:type="character" w:customStyle="1" w:styleId="Mentionnonrsolue1">
    <w:name w:val="Mention non résolue1"/>
    <w:basedOn w:val="Fontepargpadro"/>
    <w:rsid w:val="00B92BD6"/>
    <w:rPr>
      <w:color w:val="605E5C"/>
      <w:shd w:val="clear" w:color="auto" w:fill="E1DFDD"/>
    </w:rPr>
  </w:style>
  <w:style w:type="character" w:customStyle="1" w:styleId="Mention1">
    <w:name w:val="Mention1"/>
    <w:basedOn w:val="Fontepargpadro"/>
    <w:uiPriority w:val="99"/>
    <w:unhideWhenUsed/>
    <w:rsid w:val="00B92BD6"/>
    <w:rPr>
      <w:color w:val="2B579A"/>
      <w:shd w:val="clear" w:color="auto" w:fill="E1DFDD"/>
    </w:rPr>
  </w:style>
  <w:style w:type="paragraph" w:customStyle="1" w:styleId="Nvel1-SemNum0">
    <w:name w:val="Nível 1-SemNum"/>
    <w:basedOn w:val="Nvel1-SemNum"/>
    <w:link w:val="Nvel1-SemNumChar0"/>
    <w:qFormat/>
    <w:rsid w:val="00D065BA"/>
    <w:rPr>
      <w:color w:val="auto"/>
    </w:rPr>
  </w:style>
  <w:style w:type="paragraph" w:customStyle="1" w:styleId="Nvel4-Red">
    <w:name w:val="Nível 4-Red"/>
    <w:basedOn w:val="Nivel4"/>
    <w:link w:val="Nvel4-RedChar"/>
    <w:autoRedefine/>
    <w:qFormat/>
    <w:rsid w:val="00DD4DC0"/>
    <w:rPr>
      <w:i/>
      <w:color w:val="FF0000"/>
      <w:lang w:eastAsia="en-US"/>
    </w:rPr>
  </w:style>
  <w:style w:type="character" w:customStyle="1" w:styleId="Ttulo1Char1">
    <w:name w:val="Título 1 Char1"/>
    <w:basedOn w:val="Fontepargpadro"/>
    <w:link w:val="Ttulo1"/>
    <w:uiPriority w:val="9"/>
    <w:rsid w:val="00D065BA"/>
    <w:rPr>
      <w:rFonts w:ascii="Calibri" w:eastAsia="MS Gothic" w:hAnsi="Calibri"/>
      <w:b/>
      <w:bCs/>
      <w:color w:val="365F91"/>
      <w:sz w:val="28"/>
      <w:szCs w:val="28"/>
      <w:lang w:eastAsia="pt-BR"/>
    </w:rPr>
  </w:style>
  <w:style w:type="character" w:customStyle="1" w:styleId="Nivel01Char1">
    <w:name w:val="Nivel 01 Char1"/>
    <w:basedOn w:val="Ttulo1Char1"/>
    <w:link w:val="Nivel01"/>
    <w:rsid w:val="003001A1"/>
    <w:rPr>
      <w:rFonts w:ascii="Calibri" w:eastAsia="MS Gothic" w:hAnsi="Calibri"/>
      <w:b/>
      <w:bCs/>
      <w:color w:val="365F91"/>
      <w:sz w:val="28"/>
      <w:szCs w:val="28"/>
      <w:lang w:eastAsia="pt-BR"/>
    </w:rPr>
  </w:style>
  <w:style w:type="character" w:customStyle="1" w:styleId="Nvel1-SemNumChar1">
    <w:name w:val="Nível 1-Sem Num Char1"/>
    <w:basedOn w:val="Nivel01Char1"/>
    <w:link w:val="Nvel1-SemNum"/>
    <w:rsid w:val="00724645"/>
    <w:rPr>
      <w:rFonts w:ascii="Arial" w:eastAsia="MS Gothic" w:hAnsi="Arial" w:cs="Arial"/>
      <w:b/>
      <w:bCs/>
      <w:color w:val="000000" w:themeColor="text1"/>
      <w:sz w:val="28"/>
      <w:szCs w:val="28"/>
      <w:lang w:eastAsia="pt-BR"/>
    </w:rPr>
  </w:style>
  <w:style w:type="character" w:customStyle="1" w:styleId="Nvel1-SemNumChar0">
    <w:name w:val="Nível 1-SemNum Char"/>
    <w:basedOn w:val="Nvel1-SemNumChar1"/>
    <w:link w:val="Nvel1-SemNum0"/>
    <w:rsid w:val="00D065BA"/>
    <w:rPr>
      <w:rFonts w:ascii="Arial" w:eastAsia="MS Gothic" w:hAnsi="Arial" w:cs="Arial"/>
      <w:b/>
      <w:bCs/>
      <w:color w:val="FF0000"/>
      <w:sz w:val="28"/>
      <w:szCs w:val="28"/>
      <w:lang w:eastAsia="pt-BR"/>
    </w:rPr>
  </w:style>
  <w:style w:type="character" w:customStyle="1" w:styleId="Nivel3Char1">
    <w:name w:val="Nivel 3 Char1"/>
    <w:basedOn w:val="Fontepargpadro"/>
    <w:link w:val="Nivel3"/>
    <w:rsid w:val="00667873"/>
    <w:rPr>
      <w:b/>
      <w:bCs/>
      <w:iCs/>
      <w:sz w:val="24"/>
      <w:szCs w:val="24"/>
      <w:lang w:eastAsia="pt-BR"/>
    </w:rPr>
  </w:style>
  <w:style w:type="character" w:customStyle="1" w:styleId="Nivel4Char1">
    <w:name w:val="Nivel 4 Char1"/>
    <w:basedOn w:val="Nivel3Char1"/>
    <w:link w:val="Nivel4"/>
    <w:rsid w:val="00A06E61"/>
    <w:rPr>
      <w:b/>
      <w:bCs/>
      <w:iCs/>
      <w:sz w:val="24"/>
      <w:szCs w:val="24"/>
      <w:lang w:eastAsia="pt-BR"/>
    </w:rPr>
  </w:style>
  <w:style w:type="character" w:customStyle="1" w:styleId="Nvel4-RedChar">
    <w:name w:val="Nível 4-Red Char"/>
    <w:basedOn w:val="Nivel4Char1"/>
    <w:link w:val="Nvel4-Red"/>
    <w:rsid w:val="00DD4DC0"/>
    <w:rPr>
      <w:rFonts w:ascii="Arial" w:hAnsi="Arial" w:cs="Arial"/>
      <w:b/>
      <w:bCs/>
      <w:i/>
      <w:iCs/>
      <w:color w:val="FF0000"/>
      <w:sz w:val="24"/>
      <w:szCs w:val="24"/>
      <w:lang w:eastAsia="pt-BR"/>
    </w:rPr>
  </w:style>
  <w:style w:type="numbering" w:customStyle="1" w:styleId="Estilo12">
    <w:name w:val="Estilo12"/>
    <w:uiPriority w:val="99"/>
    <w:rsid w:val="00F36198"/>
    <w:pPr>
      <w:numPr>
        <w:numId w:val="1"/>
      </w:numPr>
    </w:pPr>
  </w:style>
  <w:style w:type="numbering" w:customStyle="1" w:styleId="Estilo111">
    <w:name w:val="Estilo111"/>
    <w:uiPriority w:val="99"/>
    <w:rsid w:val="00F36198"/>
    <w:pPr>
      <w:numPr>
        <w:numId w:val="13"/>
      </w:numPr>
    </w:pPr>
  </w:style>
  <w:style w:type="numbering" w:customStyle="1" w:styleId="Estilo123">
    <w:name w:val="Estilo123"/>
    <w:uiPriority w:val="99"/>
    <w:rsid w:val="00375731"/>
  </w:style>
  <w:style w:type="character" w:customStyle="1" w:styleId="SubttuloChar">
    <w:name w:val="Subtítulo Char"/>
    <w:link w:val="Subttulo"/>
    <w:rsid w:val="008D5734"/>
    <w:rPr>
      <w:rFonts w:ascii="Arial" w:eastAsia="Andale Sans UI" w:hAnsi="Arial" w:cs="Tahoma"/>
      <w:i/>
      <w:iCs/>
      <w:kern w:val="3"/>
      <w:sz w:val="28"/>
      <w:szCs w:val="28"/>
      <w:lang w:eastAsia="zh-CN" w:bidi="hi-IN"/>
    </w:rPr>
  </w:style>
  <w:style w:type="paragraph" w:styleId="Subttulo">
    <w:name w:val="Subtitle"/>
    <w:basedOn w:val="Ttulo"/>
    <w:next w:val="Normal"/>
    <w:link w:val="SubttuloChar"/>
    <w:qFormat/>
    <w:rsid w:val="008D5734"/>
    <w:pPr>
      <w:keepNext/>
      <w:pBdr>
        <w:bottom w:val="none" w:sz="0" w:space="0" w:color="auto"/>
      </w:pBdr>
      <w:spacing w:before="240" w:after="120"/>
      <w:contextualSpacing w:val="0"/>
      <w:jc w:val="center"/>
      <w:textAlignment w:val="baseline"/>
    </w:pPr>
    <w:rPr>
      <w:rFonts w:ascii="Arial" w:eastAsia="Andale Sans UI" w:hAnsi="Arial" w:cs="Tahoma"/>
      <w:i/>
      <w:iCs/>
      <w:color w:val="auto"/>
      <w:spacing w:val="0"/>
      <w:sz w:val="28"/>
      <w:szCs w:val="28"/>
      <w:lang w:eastAsia="zh-CN" w:bidi="hi-IN"/>
    </w:rPr>
  </w:style>
  <w:style w:type="character" w:customStyle="1" w:styleId="SubttuloChar1">
    <w:name w:val="Subtítulo Char1"/>
    <w:basedOn w:val="Fontepargpadro"/>
    <w:uiPriority w:val="11"/>
    <w:rsid w:val="008D5734"/>
    <w:rPr>
      <w:rFonts w:asciiTheme="minorHAnsi" w:eastAsiaTheme="minorEastAsia" w:hAnsiTheme="minorHAnsi" w:cstheme="minorBidi"/>
      <w:color w:val="5A5A5A" w:themeColor="text1" w:themeTint="A5"/>
      <w:spacing w:val="15"/>
      <w:sz w:val="22"/>
      <w:szCs w:val="22"/>
      <w:lang w:eastAsia="pt-BR"/>
    </w:rPr>
  </w:style>
  <w:style w:type="paragraph" w:customStyle="1" w:styleId="Ttulo11">
    <w:name w:val="Título 11"/>
    <w:basedOn w:val="Normal"/>
    <w:uiPriority w:val="1"/>
    <w:qFormat/>
    <w:rsid w:val="00942923"/>
    <w:pPr>
      <w:widowControl w:val="0"/>
      <w:suppressAutoHyphens w:val="0"/>
      <w:autoSpaceDE w:val="0"/>
      <w:ind w:left="810" w:hanging="708"/>
      <w:jc w:val="both"/>
      <w:outlineLvl w:val="1"/>
    </w:pPr>
    <w:rPr>
      <w:rFonts w:ascii="Arial" w:eastAsia="Arial" w:hAnsi="Arial" w:cs="Arial"/>
      <w:b/>
      <w:bCs/>
      <w:sz w:val="20"/>
      <w:szCs w:val="20"/>
      <w:lang w:eastAsia="pt-PT" w:bidi="pt-PT"/>
    </w:rPr>
  </w:style>
  <w:style w:type="paragraph" w:customStyle="1" w:styleId="TableParagraph">
    <w:name w:val="Table Paragraph"/>
    <w:basedOn w:val="Normal"/>
    <w:uiPriority w:val="1"/>
    <w:qFormat/>
    <w:rsid w:val="00843D61"/>
    <w:pPr>
      <w:widowControl w:val="0"/>
      <w:suppressAutoHyphens w:val="0"/>
      <w:autoSpaceDE w:val="0"/>
      <w:spacing w:line="204" w:lineRule="exact"/>
      <w:ind w:left="56" w:hanging="646"/>
      <w:jc w:val="both"/>
    </w:pPr>
    <w:rPr>
      <w:rFonts w:ascii="Arial" w:eastAsia="Arial" w:hAnsi="Arial" w:cs="Arial"/>
      <w:sz w:val="22"/>
      <w:szCs w:val="22"/>
      <w:lang w:val="pt-PT" w:eastAsia="pt-PT" w:bidi="pt-PT"/>
    </w:rPr>
  </w:style>
  <w:style w:type="table" w:customStyle="1" w:styleId="Tabelacomgrade1">
    <w:name w:val="Tabela com grade1"/>
    <w:basedOn w:val="Tabelanormal"/>
    <w:next w:val="Tabelacomgrade"/>
    <w:uiPriority w:val="39"/>
    <w:rsid w:val="00843D61"/>
    <w:pPr>
      <w:autoSpaceDN/>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52099">
      <w:bodyDiv w:val="1"/>
      <w:marLeft w:val="0"/>
      <w:marRight w:val="0"/>
      <w:marTop w:val="0"/>
      <w:marBottom w:val="0"/>
      <w:divBdr>
        <w:top w:val="none" w:sz="0" w:space="0" w:color="auto"/>
        <w:left w:val="none" w:sz="0" w:space="0" w:color="auto"/>
        <w:bottom w:val="none" w:sz="0" w:space="0" w:color="auto"/>
        <w:right w:val="none" w:sz="0" w:space="0" w:color="auto"/>
      </w:divBdr>
    </w:div>
    <w:div w:id="138037992">
      <w:bodyDiv w:val="1"/>
      <w:marLeft w:val="0"/>
      <w:marRight w:val="0"/>
      <w:marTop w:val="0"/>
      <w:marBottom w:val="0"/>
      <w:divBdr>
        <w:top w:val="none" w:sz="0" w:space="0" w:color="auto"/>
        <w:left w:val="none" w:sz="0" w:space="0" w:color="auto"/>
        <w:bottom w:val="none" w:sz="0" w:space="0" w:color="auto"/>
        <w:right w:val="none" w:sz="0" w:space="0" w:color="auto"/>
      </w:divBdr>
    </w:div>
    <w:div w:id="205219486">
      <w:bodyDiv w:val="1"/>
      <w:marLeft w:val="0"/>
      <w:marRight w:val="0"/>
      <w:marTop w:val="0"/>
      <w:marBottom w:val="0"/>
      <w:divBdr>
        <w:top w:val="none" w:sz="0" w:space="0" w:color="auto"/>
        <w:left w:val="none" w:sz="0" w:space="0" w:color="auto"/>
        <w:bottom w:val="none" w:sz="0" w:space="0" w:color="auto"/>
        <w:right w:val="none" w:sz="0" w:space="0" w:color="auto"/>
      </w:divBdr>
    </w:div>
    <w:div w:id="221990714">
      <w:bodyDiv w:val="1"/>
      <w:marLeft w:val="0"/>
      <w:marRight w:val="0"/>
      <w:marTop w:val="0"/>
      <w:marBottom w:val="0"/>
      <w:divBdr>
        <w:top w:val="none" w:sz="0" w:space="0" w:color="auto"/>
        <w:left w:val="none" w:sz="0" w:space="0" w:color="auto"/>
        <w:bottom w:val="none" w:sz="0" w:space="0" w:color="auto"/>
        <w:right w:val="none" w:sz="0" w:space="0" w:color="auto"/>
      </w:divBdr>
    </w:div>
    <w:div w:id="261568371">
      <w:bodyDiv w:val="1"/>
      <w:marLeft w:val="0"/>
      <w:marRight w:val="0"/>
      <w:marTop w:val="0"/>
      <w:marBottom w:val="0"/>
      <w:divBdr>
        <w:top w:val="none" w:sz="0" w:space="0" w:color="auto"/>
        <w:left w:val="none" w:sz="0" w:space="0" w:color="auto"/>
        <w:bottom w:val="none" w:sz="0" w:space="0" w:color="auto"/>
        <w:right w:val="none" w:sz="0" w:space="0" w:color="auto"/>
      </w:divBdr>
    </w:div>
    <w:div w:id="298001324">
      <w:bodyDiv w:val="1"/>
      <w:marLeft w:val="0"/>
      <w:marRight w:val="0"/>
      <w:marTop w:val="0"/>
      <w:marBottom w:val="0"/>
      <w:divBdr>
        <w:top w:val="none" w:sz="0" w:space="0" w:color="auto"/>
        <w:left w:val="none" w:sz="0" w:space="0" w:color="auto"/>
        <w:bottom w:val="none" w:sz="0" w:space="0" w:color="auto"/>
        <w:right w:val="none" w:sz="0" w:space="0" w:color="auto"/>
      </w:divBdr>
    </w:div>
    <w:div w:id="365376802">
      <w:bodyDiv w:val="1"/>
      <w:marLeft w:val="0"/>
      <w:marRight w:val="0"/>
      <w:marTop w:val="0"/>
      <w:marBottom w:val="0"/>
      <w:divBdr>
        <w:top w:val="none" w:sz="0" w:space="0" w:color="auto"/>
        <w:left w:val="none" w:sz="0" w:space="0" w:color="auto"/>
        <w:bottom w:val="none" w:sz="0" w:space="0" w:color="auto"/>
        <w:right w:val="none" w:sz="0" w:space="0" w:color="auto"/>
      </w:divBdr>
    </w:div>
    <w:div w:id="463740026">
      <w:bodyDiv w:val="1"/>
      <w:marLeft w:val="0"/>
      <w:marRight w:val="0"/>
      <w:marTop w:val="0"/>
      <w:marBottom w:val="0"/>
      <w:divBdr>
        <w:top w:val="none" w:sz="0" w:space="0" w:color="auto"/>
        <w:left w:val="none" w:sz="0" w:space="0" w:color="auto"/>
        <w:bottom w:val="none" w:sz="0" w:space="0" w:color="auto"/>
        <w:right w:val="none" w:sz="0" w:space="0" w:color="auto"/>
      </w:divBdr>
    </w:div>
    <w:div w:id="472449702">
      <w:bodyDiv w:val="1"/>
      <w:marLeft w:val="0"/>
      <w:marRight w:val="0"/>
      <w:marTop w:val="0"/>
      <w:marBottom w:val="0"/>
      <w:divBdr>
        <w:top w:val="none" w:sz="0" w:space="0" w:color="auto"/>
        <w:left w:val="none" w:sz="0" w:space="0" w:color="auto"/>
        <w:bottom w:val="none" w:sz="0" w:space="0" w:color="auto"/>
        <w:right w:val="none" w:sz="0" w:space="0" w:color="auto"/>
      </w:divBdr>
    </w:div>
    <w:div w:id="609093926">
      <w:bodyDiv w:val="1"/>
      <w:marLeft w:val="0"/>
      <w:marRight w:val="0"/>
      <w:marTop w:val="0"/>
      <w:marBottom w:val="0"/>
      <w:divBdr>
        <w:top w:val="none" w:sz="0" w:space="0" w:color="auto"/>
        <w:left w:val="none" w:sz="0" w:space="0" w:color="auto"/>
        <w:bottom w:val="none" w:sz="0" w:space="0" w:color="auto"/>
        <w:right w:val="none" w:sz="0" w:space="0" w:color="auto"/>
      </w:divBdr>
    </w:div>
    <w:div w:id="647170855">
      <w:bodyDiv w:val="1"/>
      <w:marLeft w:val="0"/>
      <w:marRight w:val="0"/>
      <w:marTop w:val="0"/>
      <w:marBottom w:val="0"/>
      <w:divBdr>
        <w:top w:val="none" w:sz="0" w:space="0" w:color="auto"/>
        <w:left w:val="none" w:sz="0" w:space="0" w:color="auto"/>
        <w:bottom w:val="none" w:sz="0" w:space="0" w:color="auto"/>
        <w:right w:val="none" w:sz="0" w:space="0" w:color="auto"/>
      </w:divBdr>
    </w:div>
    <w:div w:id="673801161">
      <w:bodyDiv w:val="1"/>
      <w:marLeft w:val="0"/>
      <w:marRight w:val="0"/>
      <w:marTop w:val="0"/>
      <w:marBottom w:val="0"/>
      <w:divBdr>
        <w:top w:val="none" w:sz="0" w:space="0" w:color="auto"/>
        <w:left w:val="none" w:sz="0" w:space="0" w:color="auto"/>
        <w:bottom w:val="none" w:sz="0" w:space="0" w:color="auto"/>
        <w:right w:val="none" w:sz="0" w:space="0" w:color="auto"/>
      </w:divBdr>
    </w:div>
    <w:div w:id="675813932">
      <w:bodyDiv w:val="1"/>
      <w:marLeft w:val="0"/>
      <w:marRight w:val="0"/>
      <w:marTop w:val="0"/>
      <w:marBottom w:val="0"/>
      <w:divBdr>
        <w:top w:val="none" w:sz="0" w:space="0" w:color="auto"/>
        <w:left w:val="none" w:sz="0" w:space="0" w:color="auto"/>
        <w:bottom w:val="none" w:sz="0" w:space="0" w:color="auto"/>
        <w:right w:val="none" w:sz="0" w:space="0" w:color="auto"/>
      </w:divBdr>
    </w:div>
    <w:div w:id="698047742">
      <w:bodyDiv w:val="1"/>
      <w:marLeft w:val="0"/>
      <w:marRight w:val="0"/>
      <w:marTop w:val="0"/>
      <w:marBottom w:val="0"/>
      <w:divBdr>
        <w:top w:val="none" w:sz="0" w:space="0" w:color="auto"/>
        <w:left w:val="none" w:sz="0" w:space="0" w:color="auto"/>
        <w:bottom w:val="none" w:sz="0" w:space="0" w:color="auto"/>
        <w:right w:val="none" w:sz="0" w:space="0" w:color="auto"/>
      </w:divBdr>
    </w:div>
    <w:div w:id="743768159">
      <w:bodyDiv w:val="1"/>
      <w:marLeft w:val="0"/>
      <w:marRight w:val="0"/>
      <w:marTop w:val="0"/>
      <w:marBottom w:val="0"/>
      <w:divBdr>
        <w:top w:val="none" w:sz="0" w:space="0" w:color="auto"/>
        <w:left w:val="none" w:sz="0" w:space="0" w:color="auto"/>
        <w:bottom w:val="none" w:sz="0" w:space="0" w:color="auto"/>
        <w:right w:val="none" w:sz="0" w:space="0" w:color="auto"/>
      </w:divBdr>
    </w:div>
    <w:div w:id="853032959">
      <w:bodyDiv w:val="1"/>
      <w:marLeft w:val="0"/>
      <w:marRight w:val="0"/>
      <w:marTop w:val="0"/>
      <w:marBottom w:val="0"/>
      <w:divBdr>
        <w:top w:val="none" w:sz="0" w:space="0" w:color="auto"/>
        <w:left w:val="none" w:sz="0" w:space="0" w:color="auto"/>
        <w:bottom w:val="none" w:sz="0" w:space="0" w:color="auto"/>
        <w:right w:val="none" w:sz="0" w:space="0" w:color="auto"/>
      </w:divBdr>
    </w:div>
    <w:div w:id="865024484">
      <w:bodyDiv w:val="1"/>
      <w:marLeft w:val="0"/>
      <w:marRight w:val="0"/>
      <w:marTop w:val="0"/>
      <w:marBottom w:val="0"/>
      <w:divBdr>
        <w:top w:val="none" w:sz="0" w:space="0" w:color="auto"/>
        <w:left w:val="none" w:sz="0" w:space="0" w:color="auto"/>
        <w:bottom w:val="none" w:sz="0" w:space="0" w:color="auto"/>
        <w:right w:val="none" w:sz="0" w:space="0" w:color="auto"/>
      </w:divBdr>
    </w:div>
    <w:div w:id="952326228">
      <w:bodyDiv w:val="1"/>
      <w:marLeft w:val="0"/>
      <w:marRight w:val="0"/>
      <w:marTop w:val="0"/>
      <w:marBottom w:val="0"/>
      <w:divBdr>
        <w:top w:val="none" w:sz="0" w:space="0" w:color="auto"/>
        <w:left w:val="none" w:sz="0" w:space="0" w:color="auto"/>
        <w:bottom w:val="none" w:sz="0" w:space="0" w:color="auto"/>
        <w:right w:val="none" w:sz="0" w:space="0" w:color="auto"/>
      </w:divBdr>
    </w:div>
    <w:div w:id="1000277186">
      <w:bodyDiv w:val="1"/>
      <w:marLeft w:val="0"/>
      <w:marRight w:val="0"/>
      <w:marTop w:val="0"/>
      <w:marBottom w:val="0"/>
      <w:divBdr>
        <w:top w:val="none" w:sz="0" w:space="0" w:color="auto"/>
        <w:left w:val="none" w:sz="0" w:space="0" w:color="auto"/>
        <w:bottom w:val="none" w:sz="0" w:space="0" w:color="auto"/>
        <w:right w:val="none" w:sz="0" w:space="0" w:color="auto"/>
      </w:divBdr>
    </w:div>
    <w:div w:id="1237738573">
      <w:bodyDiv w:val="1"/>
      <w:marLeft w:val="0"/>
      <w:marRight w:val="0"/>
      <w:marTop w:val="0"/>
      <w:marBottom w:val="0"/>
      <w:divBdr>
        <w:top w:val="none" w:sz="0" w:space="0" w:color="auto"/>
        <w:left w:val="none" w:sz="0" w:space="0" w:color="auto"/>
        <w:bottom w:val="none" w:sz="0" w:space="0" w:color="auto"/>
        <w:right w:val="none" w:sz="0" w:space="0" w:color="auto"/>
      </w:divBdr>
    </w:div>
    <w:div w:id="1329746360">
      <w:bodyDiv w:val="1"/>
      <w:marLeft w:val="0"/>
      <w:marRight w:val="0"/>
      <w:marTop w:val="0"/>
      <w:marBottom w:val="0"/>
      <w:divBdr>
        <w:top w:val="none" w:sz="0" w:space="0" w:color="auto"/>
        <w:left w:val="none" w:sz="0" w:space="0" w:color="auto"/>
        <w:bottom w:val="none" w:sz="0" w:space="0" w:color="auto"/>
        <w:right w:val="none" w:sz="0" w:space="0" w:color="auto"/>
      </w:divBdr>
    </w:div>
    <w:div w:id="1463577416">
      <w:bodyDiv w:val="1"/>
      <w:marLeft w:val="0"/>
      <w:marRight w:val="0"/>
      <w:marTop w:val="0"/>
      <w:marBottom w:val="0"/>
      <w:divBdr>
        <w:top w:val="none" w:sz="0" w:space="0" w:color="auto"/>
        <w:left w:val="none" w:sz="0" w:space="0" w:color="auto"/>
        <w:bottom w:val="none" w:sz="0" w:space="0" w:color="auto"/>
        <w:right w:val="none" w:sz="0" w:space="0" w:color="auto"/>
      </w:divBdr>
    </w:div>
    <w:div w:id="1560942909">
      <w:bodyDiv w:val="1"/>
      <w:marLeft w:val="0"/>
      <w:marRight w:val="0"/>
      <w:marTop w:val="0"/>
      <w:marBottom w:val="0"/>
      <w:divBdr>
        <w:top w:val="none" w:sz="0" w:space="0" w:color="auto"/>
        <w:left w:val="none" w:sz="0" w:space="0" w:color="auto"/>
        <w:bottom w:val="none" w:sz="0" w:space="0" w:color="auto"/>
        <w:right w:val="none" w:sz="0" w:space="0" w:color="auto"/>
      </w:divBdr>
    </w:div>
    <w:div w:id="1564023634">
      <w:bodyDiv w:val="1"/>
      <w:marLeft w:val="0"/>
      <w:marRight w:val="0"/>
      <w:marTop w:val="0"/>
      <w:marBottom w:val="0"/>
      <w:divBdr>
        <w:top w:val="none" w:sz="0" w:space="0" w:color="auto"/>
        <w:left w:val="none" w:sz="0" w:space="0" w:color="auto"/>
        <w:bottom w:val="none" w:sz="0" w:space="0" w:color="auto"/>
        <w:right w:val="none" w:sz="0" w:space="0" w:color="auto"/>
      </w:divBdr>
    </w:div>
    <w:div w:id="1713723689">
      <w:bodyDiv w:val="1"/>
      <w:marLeft w:val="0"/>
      <w:marRight w:val="0"/>
      <w:marTop w:val="0"/>
      <w:marBottom w:val="0"/>
      <w:divBdr>
        <w:top w:val="none" w:sz="0" w:space="0" w:color="auto"/>
        <w:left w:val="none" w:sz="0" w:space="0" w:color="auto"/>
        <w:bottom w:val="none" w:sz="0" w:space="0" w:color="auto"/>
        <w:right w:val="none" w:sz="0" w:space="0" w:color="auto"/>
      </w:divBdr>
    </w:div>
    <w:div w:id="1762726309">
      <w:bodyDiv w:val="1"/>
      <w:marLeft w:val="0"/>
      <w:marRight w:val="0"/>
      <w:marTop w:val="0"/>
      <w:marBottom w:val="0"/>
      <w:divBdr>
        <w:top w:val="none" w:sz="0" w:space="0" w:color="auto"/>
        <w:left w:val="none" w:sz="0" w:space="0" w:color="auto"/>
        <w:bottom w:val="none" w:sz="0" w:space="0" w:color="auto"/>
        <w:right w:val="none" w:sz="0" w:space="0" w:color="auto"/>
      </w:divBdr>
    </w:div>
    <w:div w:id="1770193508">
      <w:bodyDiv w:val="1"/>
      <w:marLeft w:val="0"/>
      <w:marRight w:val="0"/>
      <w:marTop w:val="0"/>
      <w:marBottom w:val="0"/>
      <w:divBdr>
        <w:top w:val="none" w:sz="0" w:space="0" w:color="auto"/>
        <w:left w:val="none" w:sz="0" w:space="0" w:color="auto"/>
        <w:bottom w:val="none" w:sz="0" w:space="0" w:color="auto"/>
        <w:right w:val="none" w:sz="0" w:space="0" w:color="auto"/>
      </w:divBdr>
    </w:div>
    <w:div w:id="1823541554">
      <w:bodyDiv w:val="1"/>
      <w:marLeft w:val="0"/>
      <w:marRight w:val="0"/>
      <w:marTop w:val="0"/>
      <w:marBottom w:val="0"/>
      <w:divBdr>
        <w:top w:val="none" w:sz="0" w:space="0" w:color="auto"/>
        <w:left w:val="none" w:sz="0" w:space="0" w:color="auto"/>
        <w:bottom w:val="none" w:sz="0" w:space="0" w:color="auto"/>
        <w:right w:val="none" w:sz="0" w:space="0" w:color="auto"/>
      </w:divBdr>
    </w:div>
    <w:div w:id="1836141195">
      <w:bodyDiv w:val="1"/>
      <w:marLeft w:val="0"/>
      <w:marRight w:val="0"/>
      <w:marTop w:val="0"/>
      <w:marBottom w:val="0"/>
      <w:divBdr>
        <w:top w:val="none" w:sz="0" w:space="0" w:color="auto"/>
        <w:left w:val="none" w:sz="0" w:space="0" w:color="auto"/>
        <w:bottom w:val="none" w:sz="0" w:space="0" w:color="auto"/>
        <w:right w:val="none" w:sz="0" w:space="0" w:color="auto"/>
      </w:divBdr>
    </w:div>
    <w:div w:id="1908683550">
      <w:bodyDiv w:val="1"/>
      <w:marLeft w:val="0"/>
      <w:marRight w:val="0"/>
      <w:marTop w:val="0"/>
      <w:marBottom w:val="0"/>
      <w:divBdr>
        <w:top w:val="none" w:sz="0" w:space="0" w:color="auto"/>
        <w:left w:val="none" w:sz="0" w:space="0" w:color="auto"/>
        <w:bottom w:val="none" w:sz="0" w:space="0" w:color="auto"/>
        <w:right w:val="none" w:sz="0" w:space="0" w:color="auto"/>
      </w:divBdr>
    </w:div>
    <w:div w:id="2146581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mercedes.pr.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iza\AppData\Roaming\modelo%20de%20modelo%20de%20minuta"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189a329-b568-4eef-85cb-0b87258ac610" xsi:nil="true"/>
    <lcf76f155ced4ddcb4097134ff3c332f xmlns="6b69e0ef-d27d-470e-880f-3d6c413f2b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4D83F27D3C7C244B4B0353FCEF2D32D" ma:contentTypeVersion="15" ma:contentTypeDescription="Crie um novo documento." ma:contentTypeScope="" ma:versionID="43e2a54cf7b57c80d160d7620147ee45">
  <xsd:schema xmlns:xsd="http://www.w3.org/2001/XMLSchema" xmlns:xs="http://www.w3.org/2001/XMLSchema" xmlns:p="http://schemas.microsoft.com/office/2006/metadata/properties" xmlns:ns2="6b69e0ef-d27d-470e-880f-3d6c413f2b1e" xmlns:ns3="8189a329-b568-4eef-85cb-0b87258ac610" targetNamespace="http://schemas.microsoft.com/office/2006/metadata/properties" ma:root="true" ma:fieldsID="0e630929a72d1102926b5e9e735a13a9" ns2:_="" ns3:_="">
    <xsd:import namespace="6b69e0ef-d27d-470e-880f-3d6c413f2b1e"/>
    <xsd:import namespace="8189a329-b568-4eef-85cb-0b87258ac61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9e0ef-d27d-470e-880f-3d6c413f2b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189a329-b568-4eef-85cb-0b87258ac61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5f680dce-b0e5-4f06-af57-ad262665e993}" ma:internalName="TaxCatchAll" ma:showField="CatchAllData" ma:web="8189a329-b568-4eef-85cb-0b87258ac6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D168D-5333-4587-87A9-6E7998D48BEB}">
  <ds:schemaRefs>
    <ds:schemaRef ds:uri="http://schemas.microsoft.com/sharepoint/v3/contenttype/forms"/>
  </ds:schemaRefs>
</ds:datastoreItem>
</file>

<file path=customXml/itemProps2.xml><?xml version="1.0" encoding="utf-8"?>
<ds:datastoreItem xmlns:ds="http://schemas.openxmlformats.org/officeDocument/2006/customXml" ds:itemID="{E3CC1715-9111-4B03-A61F-10A2B967A506}">
  <ds:schemaRefs>
    <ds:schemaRef ds:uri="http://schemas.microsoft.com/office/2006/metadata/properties"/>
    <ds:schemaRef ds:uri="http://schemas.microsoft.com/office/infopath/2007/PartnerControls"/>
    <ds:schemaRef ds:uri="8189a329-b568-4eef-85cb-0b87258ac610"/>
    <ds:schemaRef ds:uri="6b69e0ef-d27d-470e-880f-3d6c413f2b1e"/>
  </ds:schemaRefs>
</ds:datastoreItem>
</file>

<file path=customXml/itemProps3.xml><?xml version="1.0" encoding="utf-8"?>
<ds:datastoreItem xmlns:ds="http://schemas.openxmlformats.org/officeDocument/2006/customXml" ds:itemID="{92DD3B50-9127-4146-A52E-B3AD468D1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9e0ef-d27d-470e-880f-3d6c413f2b1e"/>
    <ds:schemaRef ds:uri="8189a329-b568-4eef-85cb-0b87258ac6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FB931-577B-40E2-914F-FFDED631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1465</TotalTime>
  <Pages>200</Pages>
  <Words>99814</Words>
  <Characters>539001</Characters>
  <Application>Microsoft Office Word</Application>
  <DocSecurity>0</DocSecurity>
  <Lines>4491</Lines>
  <Paragraphs>1275</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
  <LinksUpToDate>false</LinksUpToDate>
  <CharactersWithSpaces>637540</CharactersWithSpaces>
  <SharedDoc>false</SharedDoc>
  <HLinks>
    <vt:vector size="870" baseType="variant">
      <vt:variant>
        <vt:i4>7798840</vt:i4>
      </vt:variant>
      <vt:variant>
        <vt:i4>129</vt:i4>
      </vt:variant>
      <vt:variant>
        <vt:i4>0</vt:i4>
      </vt:variant>
      <vt:variant>
        <vt:i4>5</vt:i4>
      </vt:variant>
      <vt:variant>
        <vt:lpwstr>http://www.planalto.gov.br/ccivil_03/_Ato2019-2022/2021/Lei/L14133.htm</vt:lpwstr>
      </vt:variant>
      <vt:variant>
        <vt:lpwstr>art124iid</vt:lpwstr>
      </vt:variant>
      <vt:variant>
        <vt:i4>8257537</vt:i4>
      </vt:variant>
      <vt:variant>
        <vt:i4>126</vt:i4>
      </vt:variant>
      <vt:variant>
        <vt:i4>0</vt:i4>
      </vt:variant>
      <vt:variant>
        <vt:i4>5</vt:i4>
      </vt:variant>
      <vt:variant>
        <vt:lpwstr>https://www.planalto.gov.br/ccivil_03/leis/l5764.htm</vt:lpwstr>
      </vt:variant>
      <vt:variant>
        <vt:lpwstr>art112</vt:lpwstr>
      </vt:variant>
      <vt:variant>
        <vt:i4>8060928</vt:i4>
      </vt:variant>
      <vt:variant>
        <vt:i4>123</vt:i4>
      </vt:variant>
      <vt:variant>
        <vt:i4>0</vt:i4>
      </vt:variant>
      <vt:variant>
        <vt:i4>5</vt:i4>
      </vt:variant>
      <vt:variant>
        <vt:lpwstr>https://www.planalto.gov.br/ccivil_03/leis/l5764.htm</vt:lpwstr>
      </vt:variant>
      <vt:variant>
        <vt:lpwstr>art107</vt:lpwstr>
      </vt:variant>
      <vt:variant>
        <vt:i4>4784176</vt:i4>
      </vt:variant>
      <vt:variant>
        <vt:i4>120</vt:i4>
      </vt:variant>
      <vt:variant>
        <vt:i4>0</vt:i4>
      </vt:variant>
      <vt:variant>
        <vt:i4>5</vt:i4>
      </vt:variant>
      <vt:variant>
        <vt:lpwstr>https://www.planalto.gov.br/ccivil_03/leis/l5764.htm</vt:lpwstr>
      </vt:variant>
      <vt:variant>
        <vt:lpwstr>art42</vt:lpwstr>
      </vt:variant>
      <vt:variant>
        <vt:i4>4784176</vt:i4>
      </vt:variant>
      <vt:variant>
        <vt:i4>117</vt:i4>
      </vt:variant>
      <vt:variant>
        <vt:i4>0</vt:i4>
      </vt:variant>
      <vt:variant>
        <vt:i4>5</vt:i4>
      </vt:variant>
      <vt:variant>
        <vt:lpwstr>https://www.planalto.gov.br/ccivil_03/leis/l5764.htm</vt:lpwstr>
      </vt:variant>
      <vt:variant>
        <vt:lpwstr>art4</vt:lpwstr>
      </vt:variant>
      <vt:variant>
        <vt:i4>8060928</vt:i4>
      </vt:variant>
      <vt:variant>
        <vt:i4>114</vt:i4>
      </vt:variant>
      <vt:variant>
        <vt:i4>0</vt:i4>
      </vt:variant>
      <vt:variant>
        <vt:i4>5</vt:i4>
      </vt:variant>
      <vt:variant>
        <vt:lpwstr>https://www.planalto.gov.br/ccivil_03/leis/l5764.htm</vt:lpwstr>
      </vt:variant>
      <vt:variant>
        <vt:lpwstr>art107</vt:lpwstr>
      </vt:variant>
      <vt:variant>
        <vt:i4>5701697</vt:i4>
      </vt:variant>
      <vt:variant>
        <vt:i4>111</vt:i4>
      </vt:variant>
      <vt:variant>
        <vt:i4>0</vt:i4>
      </vt:variant>
      <vt:variant>
        <vt:i4>5</vt:i4>
      </vt:variant>
      <vt:variant>
        <vt:lpwstr>https://www.gov.br/economia/pt-br/assuntos/drei/legislacao/arquivos/legislacoes-federais/indrei772020.pdf</vt:lpwstr>
      </vt:variant>
      <vt:variant>
        <vt:lpwstr/>
      </vt:variant>
      <vt:variant>
        <vt:i4>4259855</vt:i4>
      </vt:variant>
      <vt:variant>
        <vt:i4>108</vt:i4>
      </vt:variant>
      <vt:variant>
        <vt:i4>0</vt:i4>
      </vt:variant>
      <vt:variant>
        <vt:i4>5</vt:i4>
      </vt:variant>
      <vt:variant>
        <vt:lpwstr>https://www.gov.br/empresas-e-negocios/pt-br/empreendedor</vt:lpwstr>
      </vt:variant>
      <vt:variant>
        <vt:lpwstr/>
      </vt:variant>
      <vt:variant>
        <vt:i4>5898344</vt:i4>
      </vt:variant>
      <vt:variant>
        <vt:i4>105</vt:i4>
      </vt:variant>
      <vt:variant>
        <vt:i4>0</vt:i4>
      </vt:variant>
      <vt:variant>
        <vt:i4>5</vt:i4>
      </vt:variant>
      <vt:variant>
        <vt:lpwstr>http://www.planalto.gov.br/ccivil_03/AGU/Pareceres/2019-2022/PRC-JL-01-2020.htm</vt:lpwstr>
      </vt:variant>
      <vt:variant>
        <vt:lpwstr/>
      </vt:variant>
      <vt:variant>
        <vt:i4>15990917</vt:i4>
      </vt:variant>
      <vt:variant>
        <vt:i4>102</vt:i4>
      </vt:variant>
      <vt:variant>
        <vt:i4>0</vt:i4>
      </vt:variant>
      <vt:variant>
        <vt:i4>5</vt:i4>
      </vt:variant>
      <vt:variant>
        <vt:lpwstr>https://www.planalto.gov.br/ccivil_03/leis/:~:text=LEI Nº 8.429%2C DE 2 DE JUNHO DE 1992&amp;text=Dispõe sobre as sanções aplic%C3</vt:lpwstr>
      </vt:variant>
      <vt:variant>
        <vt:lpwstr/>
      </vt:variant>
      <vt:variant>
        <vt:i4>655380</vt:i4>
      </vt:variant>
      <vt:variant>
        <vt:i4>99</vt:i4>
      </vt:variant>
      <vt:variant>
        <vt:i4>0</vt:i4>
      </vt:variant>
      <vt:variant>
        <vt:i4>5</vt:i4>
      </vt:variant>
      <vt:variant>
        <vt:lpwstr>https://www.gov.br/compras/pt-br/acesso-a-informacao/legislacao/instrucoes-normativas/instrucao-normativa-no-53-de-8-de-julho-de-2020</vt:lpwstr>
      </vt:variant>
      <vt:variant>
        <vt:lpwstr/>
      </vt:variant>
      <vt:variant>
        <vt:i4>3014706</vt:i4>
      </vt:variant>
      <vt:variant>
        <vt:i4>96</vt:i4>
      </vt:variant>
      <vt:variant>
        <vt:i4>0</vt:i4>
      </vt:variant>
      <vt:variant>
        <vt:i4>5</vt:i4>
      </vt:variant>
      <vt:variant>
        <vt:lpwstr>https://in.gov.br/en/web/dou/-/instrucao-normativa-seges/me-n-77-de-4-de-novembro-de-2022-441681061</vt:lpwstr>
      </vt:variant>
      <vt:variant>
        <vt:lpwstr/>
      </vt:variant>
      <vt:variant>
        <vt:i4>2949219</vt:i4>
      </vt:variant>
      <vt:variant>
        <vt:i4>93</vt:i4>
      </vt:variant>
      <vt:variant>
        <vt:i4>0</vt:i4>
      </vt:variant>
      <vt:variant>
        <vt:i4>5</vt:i4>
      </vt:variant>
      <vt:variant>
        <vt:lpwstr>http://www.planalto.gov.br/ccivil_03/_ato2019-2022/2021/lei/L14133.htm</vt:lpwstr>
      </vt:variant>
      <vt:variant>
        <vt:lpwstr>art68</vt:lpwstr>
      </vt:variant>
      <vt:variant>
        <vt:i4>2883683</vt:i4>
      </vt:variant>
      <vt:variant>
        <vt:i4>90</vt:i4>
      </vt:variant>
      <vt:variant>
        <vt:i4>0</vt:i4>
      </vt:variant>
      <vt:variant>
        <vt:i4>5</vt:i4>
      </vt:variant>
      <vt:variant>
        <vt:lpwstr>http://www.planalto.gov.br/ccivil_03/_ato2019-2022/2021/lei/L14133.htm</vt:lpwstr>
      </vt:variant>
      <vt:variant>
        <vt:lpwstr>art75</vt:lpwstr>
      </vt:variant>
      <vt:variant>
        <vt:i4>5832832</vt:i4>
      </vt:variant>
      <vt:variant>
        <vt:i4>87</vt:i4>
      </vt:variant>
      <vt:variant>
        <vt:i4>0</vt:i4>
      </vt:variant>
      <vt:variant>
        <vt:i4>5</vt:i4>
      </vt:variant>
      <vt:variant>
        <vt:lpwstr>https://in.gov.br/en/web/dou/-/instrucao-normativa-seges/me-n-77-de-4-de-novembro-de-2022-441681061</vt:lpwstr>
      </vt:variant>
      <vt:variant>
        <vt:lpwstr>art7§2</vt:lpwstr>
      </vt:variant>
      <vt:variant>
        <vt:i4>1638487</vt:i4>
      </vt:variant>
      <vt:variant>
        <vt:i4>84</vt:i4>
      </vt:variant>
      <vt:variant>
        <vt:i4>0</vt:i4>
      </vt:variant>
      <vt:variant>
        <vt:i4>5</vt:i4>
      </vt:variant>
      <vt:variant>
        <vt:lpwstr>http://www.planalto.gov.br/ccivil_03/_ato2019-2022/2021/lei/L14133.htm</vt:lpwstr>
      </vt:variant>
      <vt:variant>
        <vt:lpwstr>art143</vt:lpwstr>
      </vt:variant>
      <vt:variant>
        <vt:i4>2687074</vt:i4>
      </vt:variant>
      <vt:variant>
        <vt:i4>81</vt:i4>
      </vt:variant>
      <vt:variant>
        <vt:i4>0</vt:i4>
      </vt:variant>
      <vt:variant>
        <vt:i4>5</vt:i4>
      </vt:variant>
      <vt:variant>
        <vt:lpwstr>http://www.planalto.gov.br/ccivil_03/_ato2019-2022/2022/decreto/D11246.htm</vt:lpwstr>
      </vt:variant>
      <vt:variant>
        <vt:lpwstr>art21</vt:lpwstr>
      </vt:variant>
      <vt:variant>
        <vt:i4>1245266</vt:i4>
      </vt:variant>
      <vt:variant>
        <vt:i4>78</vt:i4>
      </vt:variant>
      <vt:variant>
        <vt:i4>0</vt:i4>
      </vt:variant>
      <vt:variant>
        <vt:i4>5</vt:i4>
      </vt:variant>
      <vt:variant>
        <vt:lpwstr>http://www.planalto.gov.br/ccivil_03/_ato2019-2022/2021/lei/L14133.htm</vt:lpwstr>
      </vt:variant>
      <vt:variant>
        <vt:lpwstr>art119</vt:lpwstr>
      </vt:variant>
      <vt:variant>
        <vt:i4>2687074</vt:i4>
      </vt:variant>
      <vt:variant>
        <vt:i4>75</vt:i4>
      </vt:variant>
      <vt:variant>
        <vt:i4>0</vt:i4>
      </vt:variant>
      <vt:variant>
        <vt:i4>5</vt:i4>
      </vt:variant>
      <vt:variant>
        <vt:lpwstr>http://www.planalto.gov.br/ccivil_03/_ato2019-2022/2022/decreto/D11246.htm</vt:lpwstr>
      </vt:variant>
      <vt:variant>
        <vt:lpwstr>art23</vt:lpwstr>
      </vt:variant>
      <vt:variant>
        <vt:i4>2687074</vt:i4>
      </vt:variant>
      <vt:variant>
        <vt:i4>72</vt:i4>
      </vt:variant>
      <vt:variant>
        <vt:i4>0</vt:i4>
      </vt:variant>
      <vt:variant>
        <vt:i4>5</vt:i4>
      </vt:variant>
      <vt:variant>
        <vt:lpwstr>http://www.planalto.gov.br/ccivil_03/_ato2019-2022/2022/decreto/D11246.htm</vt:lpwstr>
      </vt:variant>
      <vt:variant>
        <vt:lpwstr>art22</vt:lpwstr>
      </vt:variant>
      <vt:variant>
        <vt:i4>2687074</vt:i4>
      </vt:variant>
      <vt:variant>
        <vt:i4>69</vt:i4>
      </vt:variant>
      <vt:variant>
        <vt:i4>0</vt:i4>
      </vt:variant>
      <vt:variant>
        <vt:i4>5</vt:i4>
      </vt:variant>
      <vt:variant>
        <vt:lpwstr>http://www.planalto.gov.br/ccivil_03/_ato2019-2022/2022/decreto/D11246.htm</vt:lpwstr>
      </vt:variant>
      <vt:variant>
        <vt:lpwstr>art22</vt:lpwstr>
      </vt:variant>
      <vt:variant>
        <vt:i4>1704023</vt:i4>
      </vt:variant>
      <vt:variant>
        <vt:i4>66</vt:i4>
      </vt:variant>
      <vt:variant>
        <vt:i4>0</vt:i4>
      </vt:variant>
      <vt:variant>
        <vt:i4>5</vt:i4>
      </vt:variant>
      <vt:variant>
        <vt:lpwstr>http://www.planalto.gov.br/ccivil_03/_ato2019-2022/2021/lei/L14133.htm</vt:lpwstr>
      </vt:variant>
      <vt:variant>
        <vt:lpwstr>art140</vt:lpwstr>
      </vt:variant>
      <vt:variant>
        <vt:i4>3080314</vt:i4>
      </vt:variant>
      <vt:variant>
        <vt:i4>63</vt:i4>
      </vt:variant>
      <vt:variant>
        <vt:i4>0</vt:i4>
      </vt:variant>
      <vt:variant>
        <vt:i4>5</vt:i4>
      </vt:variant>
      <vt:variant>
        <vt:lpwstr>https://www.planalto.gov.br/ccivil_03/_ato2019-2022/2022/Decreto/D11246.htm</vt:lpwstr>
      </vt:variant>
      <vt:variant>
        <vt:lpwstr>art21</vt:lpwstr>
      </vt:variant>
      <vt:variant>
        <vt:i4>3080314</vt:i4>
      </vt:variant>
      <vt:variant>
        <vt:i4>60</vt:i4>
      </vt:variant>
      <vt:variant>
        <vt:i4>0</vt:i4>
      </vt:variant>
      <vt:variant>
        <vt:i4>5</vt:i4>
      </vt:variant>
      <vt:variant>
        <vt:lpwstr>https://www.planalto.gov.br/ccivil_03/_ato2019-2022/2022/Decreto/D11246.htm</vt:lpwstr>
      </vt:variant>
      <vt:variant>
        <vt:lpwstr>art21</vt:lpwstr>
      </vt:variant>
      <vt:variant>
        <vt:i4>3080314</vt:i4>
      </vt:variant>
      <vt:variant>
        <vt:i4>57</vt:i4>
      </vt:variant>
      <vt:variant>
        <vt:i4>0</vt:i4>
      </vt:variant>
      <vt:variant>
        <vt:i4>5</vt:i4>
      </vt:variant>
      <vt:variant>
        <vt:lpwstr>https://www.planalto.gov.br/ccivil_03/_ato2019-2022/2022/Decreto/D11246.htm</vt:lpwstr>
      </vt:variant>
      <vt:variant>
        <vt:lpwstr>art21</vt:lpwstr>
      </vt:variant>
      <vt:variant>
        <vt:i4>3080314</vt:i4>
      </vt:variant>
      <vt:variant>
        <vt:i4>54</vt:i4>
      </vt:variant>
      <vt:variant>
        <vt:i4>0</vt:i4>
      </vt:variant>
      <vt:variant>
        <vt:i4>5</vt:i4>
      </vt:variant>
      <vt:variant>
        <vt:lpwstr>https://www.planalto.gov.br/ccivil_03/_ato2019-2022/2022/Decreto/D11246.htm</vt:lpwstr>
      </vt:variant>
      <vt:variant>
        <vt:lpwstr>art21</vt:lpwstr>
      </vt:variant>
      <vt:variant>
        <vt:i4>3080314</vt:i4>
      </vt:variant>
      <vt:variant>
        <vt:i4>51</vt:i4>
      </vt:variant>
      <vt:variant>
        <vt:i4>0</vt:i4>
      </vt:variant>
      <vt:variant>
        <vt:i4>5</vt:i4>
      </vt:variant>
      <vt:variant>
        <vt:lpwstr>https://www.planalto.gov.br/ccivil_03/_ato2019-2022/2022/Decreto/D11246.htm</vt:lpwstr>
      </vt:variant>
      <vt:variant>
        <vt:lpwstr>art21</vt:lpwstr>
      </vt:variant>
      <vt:variant>
        <vt:i4>3080314</vt:i4>
      </vt:variant>
      <vt:variant>
        <vt:i4>48</vt:i4>
      </vt:variant>
      <vt:variant>
        <vt:i4>0</vt:i4>
      </vt:variant>
      <vt:variant>
        <vt:i4>5</vt:i4>
      </vt:variant>
      <vt:variant>
        <vt:lpwstr>https://www.planalto.gov.br/ccivil_03/_ato2019-2022/2022/Decreto/D11246.htm</vt:lpwstr>
      </vt:variant>
      <vt:variant>
        <vt:lpwstr>art23</vt:lpwstr>
      </vt:variant>
      <vt:variant>
        <vt:i4>3080314</vt:i4>
      </vt:variant>
      <vt:variant>
        <vt:i4>45</vt:i4>
      </vt:variant>
      <vt:variant>
        <vt:i4>0</vt:i4>
      </vt:variant>
      <vt:variant>
        <vt:i4>5</vt:i4>
      </vt:variant>
      <vt:variant>
        <vt:lpwstr>https://www.planalto.gov.br/ccivil_03/_ato2019-2022/2022/Decreto/D11246.htm</vt:lpwstr>
      </vt:variant>
      <vt:variant>
        <vt:lpwstr>art23</vt:lpwstr>
      </vt:variant>
      <vt:variant>
        <vt:i4>3080314</vt:i4>
      </vt:variant>
      <vt:variant>
        <vt:i4>42</vt:i4>
      </vt:variant>
      <vt:variant>
        <vt:i4>0</vt:i4>
      </vt:variant>
      <vt:variant>
        <vt:i4>5</vt:i4>
      </vt:variant>
      <vt:variant>
        <vt:lpwstr>https://www.planalto.gov.br/ccivil_03/_ato2019-2022/2022/Decreto/D11246.htm</vt:lpwstr>
      </vt:variant>
      <vt:variant>
        <vt:lpwstr>art22</vt:lpwstr>
      </vt:variant>
      <vt:variant>
        <vt:i4>3080314</vt:i4>
      </vt:variant>
      <vt:variant>
        <vt:i4>39</vt:i4>
      </vt:variant>
      <vt:variant>
        <vt:i4>0</vt:i4>
      </vt:variant>
      <vt:variant>
        <vt:i4>5</vt:i4>
      </vt:variant>
      <vt:variant>
        <vt:lpwstr>https://www.planalto.gov.br/ccivil_03/_ato2019-2022/2022/Decreto/D11246.htm</vt:lpwstr>
      </vt:variant>
      <vt:variant>
        <vt:lpwstr>art22</vt:lpwstr>
      </vt:variant>
      <vt:variant>
        <vt:i4>3080314</vt:i4>
      </vt:variant>
      <vt:variant>
        <vt:i4>36</vt:i4>
      </vt:variant>
      <vt:variant>
        <vt:i4>0</vt:i4>
      </vt:variant>
      <vt:variant>
        <vt:i4>5</vt:i4>
      </vt:variant>
      <vt:variant>
        <vt:lpwstr>https://www.planalto.gov.br/ccivil_03/_ato2019-2022/2022/Decreto/D11246.htm</vt:lpwstr>
      </vt:variant>
      <vt:variant>
        <vt:lpwstr>art22</vt:lpwstr>
      </vt:variant>
      <vt:variant>
        <vt:i4>3080314</vt:i4>
      </vt:variant>
      <vt:variant>
        <vt:i4>33</vt:i4>
      </vt:variant>
      <vt:variant>
        <vt:i4>0</vt:i4>
      </vt:variant>
      <vt:variant>
        <vt:i4>5</vt:i4>
      </vt:variant>
      <vt:variant>
        <vt:lpwstr>https://www.planalto.gov.br/ccivil_03/_ato2019-2022/2022/Decreto/D11246.htm</vt:lpwstr>
      </vt:variant>
      <vt:variant>
        <vt:lpwstr>art22</vt:lpwstr>
      </vt:variant>
      <vt:variant>
        <vt:i4>3080314</vt:i4>
      </vt:variant>
      <vt:variant>
        <vt:i4>30</vt:i4>
      </vt:variant>
      <vt:variant>
        <vt:i4>0</vt:i4>
      </vt:variant>
      <vt:variant>
        <vt:i4>5</vt:i4>
      </vt:variant>
      <vt:variant>
        <vt:lpwstr>https://www.planalto.gov.br/ccivil_03/_ato2019-2022/2022/Decreto/D11246.htm</vt:lpwstr>
      </vt:variant>
      <vt:variant>
        <vt:lpwstr>art22</vt:lpwstr>
      </vt:variant>
      <vt:variant>
        <vt:i4>2883829</vt:i4>
      </vt:variant>
      <vt:variant>
        <vt:i4>27</vt:i4>
      </vt:variant>
      <vt:variant>
        <vt:i4>0</vt:i4>
      </vt:variant>
      <vt:variant>
        <vt:i4>5</vt:i4>
      </vt:variant>
      <vt:variant>
        <vt:lpwstr>http://www.planalto.gov.br/ccivil_03/_ato2019-2022/2021/lei/L14133.htm</vt:lpwstr>
      </vt:variant>
      <vt:variant>
        <vt:lpwstr>art117§1</vt:lpwstr>
      </vt:variant>
      <vt:variant>
        <vt:i4>1900626</vt:i4>
      </vt:variant>
      <vt:variant>
        <vt:i4>24</vt:i4>
      </vt:variant>
      <vt:variant>
        <vt:i4>0</vt:i4>
      </vt:variant>
      <vt:variant>
        <vt:i4>5</vt:i4>
      </vt:variant>
      <vt:variant>
        <vt:lpwstr>http://www.planalto.gov.br/ccivil_03/_ato2019-2022/2021/lei/L14133.htm</vt:lpwstr>
      </vt:variant>
      <vt:variant>
        <vt:lpwstr>art117</vt:lpwstr>
      </vt:variant>
      <vt:variant>
        <vt:i4>4980850</vt:i4>
      </vt:variant>
      <vt:variant>
        <vt:i4>21</vt:i4>
      </vt:variant>
      <vt:variant>
        <vt:i4>0</vt:i4>
      </vt:variant>
      <vt:variant>
        <vt:i4>5</vt:i4>
      </vt:variant>
      <vt:variant>
        <vt:lpwstr>https://www.planalto.gov.br/ccivil_03/leis/l8078compilado.htm</vt:lpwstr>
      </vt:variant>
      <vt:variant>
        <vt:lpwstr/>
      </vt:variant>
      <vt:variant>
        <vt:i4>8912979</vt:i4>
      </vt:variant>
      <vt:variant>
        <vt:i4>18</vt:i4>
      </vt:variant>
      <vt:variant>
        <vt:i4>0</vt:i4>
      </vt:variant>
      <vt:variant>
        <vt:i4>5</vt:i4>
      </vt:variant>
      <vt:variant>
        <vt:lpwstr>http://www.planalto.gov.br/ccivil_03/_ato2019-2022/2021/lei/L14133.htm</vt:lpwstr>
      </vt:variant>
      <vt:variant>
        <vt:lpwstr>art40§1</vt:lpwstr>
      </vt:variant>
      <vt:variant>
        <vt:i4>2228323</vt:i4>
      </vt:variant>
      <vt:variant>
        <vt:i4>15</vt:i4>
      </vt:variant>
      <vt:variant>
        <vt:i4>0</vt:i4>
      </vt:variant>
      <vt:variant>
        <vt:i4>5</vt:i4>
      </vt:variant>
      <vt:variant>
        <vt:lpwstr>http://www.planalto.gov.br/ccivil_03/_ato2019-2022/2021/lei/L14133.htm</vt:lpwstr>
      </vt:variant>
      <vt:variant>
        <vt:lpwstr>art96</vt:lpwstr>
      </vt:variant>
      <vt:variant>
        <vt:i4>2228323</vt:i4>
      </vt:variant>
      <vt:variant>
        <vt:i4>12</vt:i4>
      </vt:variant>
      <vt:variant>
        <vt:i4>0</vt:i4>
      </vt:variant>
      <vt:variant>
        <vt:i4>5</vt:i4>
      </vt:variant>
      <vt:variant>
        <vt:lpwstr>http://www.planalto.gov.br/ccivil_03/_ato2019-2022/2021/lei/L14133.htm</vt:lpwstr>
      </vt:variant>
      <vt:variant>
        <vt:lpwstr>art96</vt:lpwstr>
      </vt:variant>
      <vt:variant>
        <vt:i4>3080291</vt:i4>
      </vt:variant>
      <vt:variant>
        <vt:i4>9</vt:i4>
      </vt:variant>
      <vt:variant>
        <vt:i4>0</vt:i4>
      </vt:variant>
      <vt:variant>
        <vt:i4>5</vt:i4>
      </vt:variant>
      <vt:variant>
        <vt:lpwstr>http://www.planalto.gov.br/ccivil_03/_ato2019-2022/2021/lei/L14133.htm</vt:lpwstr>
      </vt:variant>
      <vt:variant>
        <vt:lpwstr>art41</vt:lpwstr>
      </vt:variant>
      <vt:variant>
        <vt:i4>3080291</vt:i4>
      </vt:variant>
      <vt:variant>
        <vt:i4>0</vt:i4>
      </vt:variant>
      <vt:variant>
        <vt:i4>0</vt:i4>
      </vt:variant>
      <vt:variant>
        <vt:i4>5</vt:i4>
      </vt:variant>
      <vt:variant>
        <vt:lpwstr>http://www.planalto.gov.br/ccivil_03/_ato2019-2022/2021/lei/L14133.htm</vt:lpwstr>
      </vt:variant>
      <vt:variant>
        <vt:lpwstr>art41</vt:lpwstr>
      </vt:variant>
      <vt:variant>
        <vt:i4>8323192</vt:i4>
      </vt:variant>
      <vt:variant>
        <vt:i4>309</vt:i4>
      </vt:variant>
      <vt:variant>
        <vt:i4>0</vt:i4>
      </vt:variant>
      <vt:variant>
        <vt:i4>5</vt:i4>
      </vt:variant>
      <vt:variant>
        <vt:lpwstr>https://www.gov.br/compras/pt-br/acesso-a-informacao/legislacao/instrucoes-normativas/instrucao-normativa-seges-me-no-81-de-25-de-novembro-de-2022</vt:lpwstr>
      </vt:variant>
      <vt:variant>
        <vt:lpwstr/>
      </vt:variant>
      <vt:variant>
        <vt:i4>6422634</vt:i4>
      </vt:variant>
      <vt:variant>
        <vt:i4>306</vt:i4>
      </vt:variant>
      <vt:variant>
        <vt:i4>0</vt:i4>
      </vt:variant>
      <vt:variant>
        <vt:i4>5</vt:i4>
      </vt:variant>
      <vt:variant>
        <vt:lpwstr>https://www.planalto.gov.br/ccivil_03/_ato2011-2014/2011/lei/l12527.htm</vt:lpwstr>
      </vt:variant>
      <vt:variant>
        <vt:lpwstr/>
      </vt:variant>
      <vt:variant>
        <vt:i4>8323192</vt:i4>
      </vt:variant>
      <vt:variant>
        <vt:i4>303</vt:i4>
      </vt:variant>
      <vt:variant>
        <vt:i4>0</vt:i4>
      </vt:variant>
      <vt:variant>
        <vt:i4>5</vt:i4>
      </vt:variant>
      <vt:variant>
        <vt:lpwstr>https://www.gov.br/compras/pt-br/acesso-a-informacao/legislacao/instrucoes-normativas/instrucao-normativa-seges-me-no-81-de-25-de-novembro-de-2022</vt:lpwstr>
      </vt:variant>
      <vt:variant>
        <vt:lpwstr/>
      </vt:variant>
      <vt:variant>
        <vt:i4>6881398</vt:i4>
      </vt:variant>
      <vt:variant>
        <vt:i4>300</vt:i4>
      </vt:variant>
      <vt:variant>
        <vt:i4>0</vt:i4>
      </vt:variant>
      <vt:variant>
        <vt:i4>5</vt:i4>
      </vt:variant>
      <vt:variant>
        <vt:lpwstr>http://www.planalto.gov.br/ccivil_03/_ato2019-2022/2021/lei/L14133.htm</vt:lpwstr>
      </vt:variant>
      <vt:variant>
        <vt:lpwstr/>
      </vt:variant>
      <vt:variant>
        <vt:i4>6881398</vt:i4>
      </vt:variant>
      <vt:variant>
        <vt:i4>297</vt:i4>
      </vt:variant>
      <vt:variant>
        <vt:i4>0</vt:i4>
      </vt:variant>
      <vt:variant>
        <vt:i4>5</vt:i4>
      </vt:variant>
      <vt:variant>
        <vt:lpwstr>http://www.planalto.gov.br/ccivil_03/_ato2019-2022/2021/lei/L14133.htm</vt:lpwstr>
      </vt:variant>
      <vt:variant>
        <vt:lpwstr/>
      </vt:variant>
      <vt:variant>
        <vt:i4>8323192</vt:i4>
      </vt:variant>
      <vt:variant>
        <vt:i4>294</vt:i4>
      </vt:variant>
      <vt:variant>
        <vt:i4>0</vt:i4>
      </vt:variant>
      <vt:variant>
        <vt:i4>5</vt:i4>
      </vt:variant>
      <vt:variant>
        <vt:lpwstr>https://www.gov.br/compras/pt-br/acesso-a-informacao/legislacao/instrucoes-normativas/instrucao-normativa-seges-me-no-81-de-25-de-novembro-de-2022</vt:lpwstr>
      </vt:variant>
      <vt:variant>
        <vt:lpwstr/>
      </vt:variant>
      <vt:variant>
        <vt:i4>2228328</vt:i4>
      </vt:variant>
      <vt:variant>
        <vt:i4>291</vt:i4>
      </vt:variant>
      <vt:variant>
        <vt:i4>0</vt:i4>
      </vt:variant>
      <vt:variant>
        <vt:i4>5</vt:i4>
      </vt:variant>
      <vt:variant>
        <vt:lpwstr>https://www.gov.br/compras/pt-br/acesso-a-informacao/legislacao/instrucoes-normativas/instrucao-normativa-seges-me-no-65-de-7-de-julho-de-2021</vt:lpwstr>
      </vt:variant>
      <vt:variant>
        <vt:lpwstr/>
      </vt:variant>
      <vt:variant>
        <vt:i4>6881398</vt:i4>
      </vt:variant>
      <vt:variant>
        <vt:i4>288</vt:i4>
      </vt:variant>
      <vt:variant>
        <vt:i4>0</vt:i4>
      </vt:variant>
      <vt:variant>
        <vt:i4>5</vt:i4>
      </vt:variant>
      <vt:variant>
        <vt:lpwstr>http://www.planalto.gov.br/ccivil_03/_ato2019-2022/2021/lei/L14133.htm</vt:lpwstr>
      </vt:variant>
      <vt:variant>
        <vt:lpwstr/>
      </vt:variant>
      <vt:variant>
        <vt:i4>9044052</vt:i4>
      </vt:variant>
      <vt:variant>
        <vt:i4>285</vt:i4>
      </vt:variant>
      <vt:variant>
        <vt:i4>0</vt:i4>
      </vt:variant>
      <vt:variant>
        <vt:i4>5</vt:i4>
      </vt:variant>
      <vt:variant>
        <vt:lpwstr>http://www.planalto.gov.br/ccivil_03/_ato2019-2022/2021/lei/L14133.htm</vt:lpwstr>
      </vt:variant>
      <vt:variant>
        <vt:lpwstr>art67§9</vt:lpwstr>
      </vt:variant>
      <vt:variant>
        <vt:i4>6225962</vt:i4>
      </vt:variant>
      <vt:variant>
        <vt:i4>282</vt:i4>
      </vt:variant>
      <vt:variant>
        <vt:i4>0</vt:i4>
      </vt:variant>
      <vt:variant>
        <vt:i4>5</vt:i4>
      </vt:variant>
      <vt:variant>
        <vt:lpwstr>http://antigo.anvisa.gov.br/documents/10181/2718376/RDC_16_2014_COMP.pdf/542cc137-b331-4596-9c87-7426c0ae77b7</vt:lpwstr>
      </vt:variant>
      <vt:variant>
        <vt:lpwstr/>
      </vt:variant>
      <vt:variant>
        <vt:i4>5046394</vt:i4>
      </vt:variant>
      <vt:variant>
        <vt:i4>279</vt:i4>
      </vt:variant>
      <vt:variant>
        <vt:i4>0</vt:i4>
      </vt:variant>
      <vt:variant>
        <vt:i4>5</vt:i4>
      </vt:variant>
      <vt:variant>
        <vt:lpwstr>http://www.planalto.gov.br/ccivil_03/leis/l6360.htm</vt:lpwstr>
      </vt:variant>
      <vt:variant>
        <vt:lpwstr/>
      </vt:variant>
      <vt:variant>
        <vt:i4>6881398</vt:i4>
      </vt:variant>
      <vt:variant>
        <vt:i4>276</vt:i4>
      </vt:variant>
      <vt:variant>
        <vt:i4>0</vt:i4>
      </vt:variant>
      <vt:variant>
        <vt:i4>5</vt:i4>
      </vt:variant>
      <vt:variant>
        <vt:lpwstr>http://www.planalto.gov.br/ccivil_03/_ato2019-2022/2021/lei/L14133.htm</vt:lpwstr>
      </vt:variant>
      <vt:variant>
        <vt:lpwstr/>
      </vt:variant>
      <vt:variant>
        <vt:i4>5308439</vt:i4>
      </vt:variant>
      <vt:variant>
        <vt:i4>273</vt:i4>
      </vt:variant>
      <vt:variant>
        <vt:i4>0</vt:i4>
      </vt:variant>
      <vt:variant>
        <vt:i4>5</vt:i4>
      </vt:variant>
      <vt:variant>
        <vt:lpwstr>https://antigo.agu.gov.br/page/atos/detalhe/idato/1778660</vt:lpwstr>
      </vt:variant>
      <vt:variant>
        <vt:lpwstr/>
      </vt:variant>
      <vt:variant>
        <vt:i4>1900593</vt:i4>
      </vt:variant>
      <vt:variant>
        <vt:i4>270</vt:i4>
      </vt:variant>
      <vt:variant>
        <vt:i4>0</vt:i4>
      </vt:variant>
      <vt:variant>
        <vt:i4>5</vt:i4>
      </vt:variant>
      <vt:variant>
        <vt:lpwstr>https://sapiens.agu.gov.br/valida_publico?id=701283242</vt:lpwstr>
      </vt:variant>
      <vt:variant>
        <vt:lpwstr/>
      </vt:variant>
      <vt:variant>
        <vt:i4>6881398</vt:i4>
      </vt:variant>
      <vt:variant>
        <vt:i4>267</vt:i4>
      </vt:variant>
      <vt:variant>
        <vt:i4>0</vt:i4>
      </vt:variant>
      <vt:variant>
        <vt:i4>5</vt:i4>
      </vt:variant>
      <vt:variant>
        <vt:lpwstr>http://www.planalto.gov.br/ccivil_03/_ato2019-2022/2021/lei/L14133.htm</vt:lpwstr>
      </vt:variant>
      <vt:variant>
        <vt:lpwstr/>
      </vt:variant>
      <vt:variant>
        <vt:i4>8192127</vt:i4>
      </vt:variant>
      <vt:variant>
        <vt:i4>264</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261</vt:i4>
      </vt:variant>
      <vt:variant>
        <vt:i4>0</vt:i4>
      </vt:variant>
      <vt:variant>
        <vt:i4>5</vt:i4>
      </vt:variant>
      <vt:variant>
        <vt:lpwstr>http://www.planalto.gov.br/ccivil_03/_ato2019-2022/2021/lei/L14133.htm</vt:lpwstr>
      </vt:variant>
      <vt:variant>
        <vt:lpwstr/>
      </vt:variant>
      <vt:variant>
        <vt:i4>2097176</vt:i4>
      </vt:variant>
      <vt:variant>
        <vt:i4>255</vt:i4>
      </vt:variant>
      <vt:variant>
        <vt:i4>0</vt:i4>
      </vt:variant>
      <vt:variant>
        <vt:i4>5</vt:i4>
      </vt:variant>
      <vt:variant>
        <vt:lpwstr>https://www.planalto.gov.br/ccivil_03/constituicao/constituicao.htm</vt:lpwstr>
      </vt:variant>
      <vt:variant>
        <vt:lpwstr/>
      </vt:variant>
      <vt:variant>
        <vt:i4>6881398</vt:i4>
      </vt:variant>
      <vt:variant>
        <vt:i4>252</vt:i4>
      </vt:variant>
      <vt:variant>
        <vt:i4>0</vt:i4>
      </vt:variant>
      <vt:variant>
        <vt:i4>5</vt:i4>
      </vt:variant>
      <vt:variant>
        <vt:lpwstr>http://www.planalto.gov.br/ccivil_03/_ato2019-2022/2021/lei/L14133.htm</vt:lpwstr>
      </vt:variant>
      <vt:variant>
        <vt:lpwstr/>
      </vt:variant>
      <vt:variant>
        <vt:i4>6881398</vt:i4>
      </vt:variant>
      <vt:variant>
        <vt:i4>249</vt:i4>
      </vt:variant>
      <vt:variant>
        <vt:i4>0</vt:i4>
      </vt:variant>
      <vt:variant>
        <vt:i4>5</vt:i4>
      </vt:variant>
      <vt:variant>
        <vt:lpwstr>http://www.planalto.gov.br/ccivil_03/_ato2019-2022/2021/lei/L14133.htm</vt:lpwstr>
      </vt:variant>
      <vt:variant>
        <vt:lpwstr/>
      </vt:variant>
      <vt:variant>
        <vt:i4>2097176</vt:i4>
      </vt:variant>
      <vt:variant>
        <vt:i4>246</vt:i4>
      </vt:variant>
      <vt:variant>
        <vt:i4>0</vt:i4>
      </vt:variant>
      <vt:variant>
        <vt:i4>5</vt:i4>
      </vt:variant>
      <vt:variant>
        <vt:lpwstr>https://www.planalto.gov.br/ccivil_03/constituicao/constituicao.htm</vt:lpwstr>
      </vt:variant>
      <vt:variant>
        <vt:lpwstr/>
      </vt:variant>
      <vt:variant>
        <vt:i4>6881398</vt:i4>
      </vt:variant>
      <vt:variant>
        <vt:i4>243</vt:i4>
      </vt:variant>
      <vt:variant>
        <vt:i4>0</vt:i4>
      </vt:variant>
      <vt:variant>
        <vt:i4>5</vt:i4>
      </vt:variant>
      <vt:variant>
        <vt:lpwstr>http://www.planalto.gov.br/ccivil_03/_ato2019-2022/2021/lei/L14133.htm</vt:lpwstr>
      </vt:variant>
      <vt:variant>
        <vt:lpwstr/>
      </vt:variant>
      <vt:variant>
        <vt:i4>2949219</vt:i4>
      </vt:variant>
      <vt:variant>
        <vt:i4>240</vt:i4>
      </vt:variant>
      <vt:variant>
        <vt:i4>0</vt:i4>
      </vt:variant>
      <vt:variant>
        <vt:i4>5</vt:i4>
      </vt:variant>
      <vt:variant>
        <vt:lpwstr>http://www.planalto.gov.br/ccivil_03/_ato2019-2022/2021/lei/L14133.htm</vt:lpwstr>
      </vt:variant>
      <vt:variant>
        <vt:lpwstr>art68</vt:lpwstr>
      </vt:variant>
      <vt:variant>
        <vt:i4>3604563</vt:i4>
      </vt:variant>
      <vt:variant>
        <vt:i4>237</vt:i4>
      </vt:variant>
      <vt:variant>
        <vt:i4>0</vt:i4>
      </vt:variant>
      <vt:variant>
        <vt:i4>5</vt:i4>
      </vt:variant>
      <vt:variant>
        <vt:lpwstr>https://www.planalto.gov.br/ccivil_03/leis/l5172compilado.htm</vt:lpwstr>
      </vt:variant>
      <vt:variant>
        <vt:lpwstr>art193</vt:lpwstr>
      </vt:variant>
      <vt:variant>
        <vt:i4>2949219</vt:i4>
      </vt:variant>
      <vt:variant>
        <vt:i4>234</vt:i4>
      </vt:variant>
      <vt:variant>
        <vt:i4>0</vt:i4>
      </vt:variant>
      <vt:variant>
        <vt:i4>5</vt:i4>
      </vt:variant>
      <vt:variant>
        <vt:lpwstr>http://www.planalto.gov.br/ccivil_03/_ato2019-2022/2021/lei/L14133.htm</vt:lpwstr>
      </vt:variant>
      <vt:variant>
        <vt:lpwstr>art66</vt:lpwstr>
      </vt:variant>
      <vt:variant>
        <vt:i4>5242887</vt:i4>
      </vt:variant>
      <vt:variant>
        <vt:i4>231</vt:i4>
      </vt:variant>
      <vt:variant>
        <vt:i4>0</vt:i4>
      </vt:variant>
      <vt:variant>
        <vt:i4>5</vt:i4>
      </vt:variant>
      <vt:variant>
        <vt:lpwstr>https://legislacao.presidencia.gov.br/atos/?tipo=LEI&amp;numero=10406&amp;ano=2002&amp;ato=ac5gXVE5ENNpWT07a</vt:lpwstr>
      </vt:variant>
      <vt:variant>
        <vt:lpwstr/>
      </vt:variant>
      <vt:variant>
        <vt:i4>6946942</vt:i4>
      </vt:variant>
      <vt:variant>
        <vt:i4>228</vt:i4>
      </vt:variant>
      <vt:variant>
        <vt:i4>0</vt:i4>
      </vt:variant>
      <vt:variant>
        <vt:i4>5</vt:i4>
      </vt:variant>
      <vt:variant>
        <vt:lpwstr>http://www.planalto.gov.br/ccivil_03/_ato2019-2022/2022/lei/L14382.htm</vt:lpwstr>
      </vt:variant>
      <vt:variant>
        <vt:lpwstr/>
      </vt:variant>
      <vt:variant>
        <vt:i4>5439500</vt:i4>
      </vt:variant>
      <vt:variant>
        <vt:i4>225</vt:i4>
      </vt:variant>
      <vt:variant>
        <vt:i4>0</vt:i4>
      </vt:variant>
      <vt:variant>
        <vt:i4>5</vt:i4>
      </vt:variant>
      <vt:variant>
        <vt:lpwstr>https://www.in.gov.br/en/web/dou/-/lei-n-14.195-de-26-de-agosto-de-2021-341049135</vt:lpwstr>
      </vt:variant>
      <vt:variant>
        <vt:lpwstr/>
      </vt:variant>
      <vt:variant>
        <vt:i4>7143525</vt:i4>
      </vt:variant>
      <vt:variant>
        <vt:i4>222</vt:i4>
      </vt:variant>
      <vt:variant>
        <vt:i4>0</vt:i4>
      </vt:variant>
      <vt:variant>
        <vt:i4>5</vt:i4>
      </vt:variant>
      <vt:variant>
        <vt:lpwstr>https://www.planalto.gov.br/ccivil_03/_ato2019-2022/2022/decreto/d10977.htm</vt:lpwstr>
      </vt:variant>
      <vt:variant>
        <vt:lpwstr/>
      </vt:variant>
      <vt:variant>
        <vt:i4>8192127</vt:i4>
      </vt:variant>
      <vt:variant>
        <vt:i4>219</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216</vt:i4>
      </vt:variant>
      <vt:variant>
        <vt:i4>0</vt:i4>
      </vt:variant>
      <vt:variant>
        <vt:i4>5</vt:i4>
      </vt:variant>
      <vt:variant>
        <vt:lpwstr>http://www.planalto.gov.br/ccivil_03/_ato2019-2022/2021/lei/L14133.htm</vt:lpwstr>
      </vt:variant>
      <vt:variant>
        <vt:lpwstr/>
      </vt:variant>
      <vt:variant>
        <vt:i4>8192127</vt:i4>
      </vt:variant>
      <vt:variant>
        <vt:i4>213</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210</vt:i4>
      </vt:variant>
      <vt:variant>
        <vt:i4>0</vt:i4>
      </vt:variant>
      <vt:variant>
        <vt:i4>5</vt:i4>
      </vt:variant>
      <vt:variant>
        <vt:lpwstr>http://www.planalto.gov.br/ccivil_03/_ato2019-2022/2021/lei/L14133.htm</vt:lpwstr>
      </vt:variant>
      <vt:variant>
        <vt:lpwstr/>
      </vt:variant>
      <vt:variant>
        <vt:i4>2097176</vt:i4>
      </vt:variant>
      <vt:variant>
        <vt:i4>207</vt:i4>
      </vt:variant>
      <vt:variant>
        <vt:i4>0</vt:i4>
      </vt:variant>
      <vt:variant>
        <vt:i4>5</vt:i4>
      </vt:variant>
      <vt:variant>
        <vt:lpwstr>https://www.planalto.gov.br/ccivil_03/constituicao/constituicao.htm</vt:lpwstr>
      </vt:variant>
      <vt:variant>
        <vt:lpwstr/>
      </vt:variant>
      <vt:variant>
        <vt:i4>5898344</vt:i4>
      </vt:variant>
      <vt:variant>
        <vt:i4>204</vt:i4>
      </vt:variant>
      <vt:variant>
        <vt:i4>0</vt:i4>
      </vt:variant>
      <vt:variant>
        <vt:i4>5</vt:i4>
      </vt:variant>
      <vt:variant>
        <vt:lpwstr>http://www.planalto.gov.br/ccivil_03/AGU/Pareceres/2019-2022/PRC-JL-01-2020.htm</vt:lpwstr>
      </vt:variant>
      <vt:variant>
        <vt:lpwstr/>
      </vt:variant>
      <vt:variant>
        <vt:i4>8126465</vt:i4>
      </vt:variant>
      <vt:variant>
        <vt:i4>201</vt:i4>
      </vt:variant>
      <vt:variant>
        <vt:i4>0</vt:i4>
      </vt:variant>
      <vt:variant>
        <vt:i4>5</vt:i4>
      </vt:variant>
      <vt:variant>
        <vt:lpwstr>https://www.planalto.gov.br/ccivil_03/leis/lcp/lcp73.htm%22 /l %22art40</vt:lpwstr>
      </vt:variant>
      <vt:variant>
        <vt:lpwstr/>
      </vt:variant>
      <vt:variant>
        <vt:i4>655380</vt:i4>
      </vt:variant>
      <vt:variant>
        <vt:i4>198</vt:i4>
      </vt:variant>
      <vt:variant>
        <vt:i4>0</vt:i4>
      </vt:variant>
      <vt:variant>
        <vt:i4>5</vt:i4>
      </vt:variant>
      <vt:variant>
        <vt:lpwstr>https://www.gov.br/compras/pt-br/acesso-a-informacao/legislacao/instrucoes-normativas/instrucao-normativa-no-53-de-8-de-julho-de-2020</vt:lpwstr>
      </vt:variant>
      <vt:variant>
        <vt:lpwstr/>
      </vt:variant>
      <vt:variant>
        <vt:i4>5898344</vt:i4>
      </vt:variant>
      <vt:variant>
        <vt:i4>195</vt:i4>
      </vt:variant>
      <vt:variant>
        <vt:i4>0</vt:i4>
      </vt:variant>
      <vt:variant>
        <vt:i4>5</vt:i4>
      </vt:variant>
      <vt:variant>
        <vt:lpwstr>http://www.planalto.gov.br/ccivil_03/AGU/Pareceres/2019-2022/PRC-JL-01-2020.htm</vt:lpwstr>
      </vt:variant>
      <vt:variant>
        <vt:lpwstr/>
      </vt:variant>
      <vt:variant>
        <vt:i4>6553600</vt:i4>
      </vt:variant>
      <vt:variant>
        <vt:i4>192</vt:i4>
      </vt:variant>
      <vt:variant>
        <vt:i4>0</vt:i4>
      </vt:variant>
      <vt:variant>
        <vt:i4>5</vt:i4>
      </vt:variant>
      <vt:variant>
        <vt:lpwstr>https://www.planalto.gov.br/ccivil_03/leis/lcp/:~:text=LEI COMPLEMENTAR Nº 73%2C DE 10 DE FEVEREIRO DE 1993&amp;text=Institui a Lei Orgânica d</vt:lpwstr>
      </vt:variant>
      <vt:variant>
        <vt:lpwstr/>
      </vt:variant>
      <vt:variant>
        <vt:i4>5898344</vt:i4>
      </vt:variant>
      <vt:variant>
        <vt:i4>189</vt:i4>
      </vt:variant>
      <vt:variant>
        <vt:i4>0</vt:i4>
      </vt:variant>
      <vt:variant>
        <vt:i4>5</vt:i4>
      </vt:variant>
      <vt:variant>
        <vt:lpwstr>http://www.planalto.gov.br/ccivil_03/AGU/Pareceres/2019-2022/PRC-JL-01-2020.htm</vt:lpwstr>
      </vt:variant>
      <vt:variant>
        <vt:lpwstr/>
      </vt:variant>
      <vt:variant>
        <vt:i4>4980760</vt:i4>
      </vt:variant>
      <vt:variant>
        <vt:i4>186</vt:i4>
      </vt:variant>
      <vt:variant>
        <vt:i4>0</vt:i4>
      </vt:variant>
      <vt:variant>
        <vt:i4>5</vt:i4>
      </vt:variant>
      <vt:variant>
        <vt:lpwstr>https://www.gov.br/compras/pt-br/antecipagov</vt:lpwstr>
      </vt:variant>
      <vt:variant>
        <vt:lpwstr/>
      </vt:variant>
      <vt:variant>
        <vt:i4>655380</vt:i4>
      </vt:variant>
      <vt:variant>
        <vt:i4>183</vt:i4>
      </vt:variant>
      <vt:variant>
        <vt:i4>0</vt:i4>
      </vt:variant>
      <vt:variant>
        <vt:i4>5</vt:i4>
      </vt:variant>
      <vt:variant>
        <vt:lpwstr>https://www.gov.br/compras/pt-br/acesso-a-informacao/legislacao/instrucoes-normativas/instrucao-normativa-no-53-de-8-de-julho-de-2020</vt:lpwstr>
      </vt:variant>
      <vt:variant>
        <vt:lpwstr/>
      </vt:variant>
      <vt:variant>
        <vt:i4>655380</vt:i4>
      </vt:variant>
      <vt:variant>
        <vt:i4>180</vt:i4>
      </vt:variant>
      <vt:variant>
        <vt:i4>0</vt:i4>
      </vt:variant>
      <vt:variant>
        <vt:i4>5</vt:i4>
      </vt:variant>
      <vt:variant>
        <vt:lpwstr>https://www.gov.br/compras/pt-br/acesso-a-informacao/legislacao/instrucoes-normativas/instrucao-normativa-no-53-de-8-de-julho-de-2020</vt:lpwstr>
      </vt:variant>
      <vt:variant>
        <vt:lpwstr/>
      </vt:variant>
      <vt:variant>
        <vt:i4>2949360</vt:i4>
      </vt:variant>
      <vt:variant>
        <vt:i4>177</vt:i4>
      </vt:variant>
      <vt:variant>
        <vt:i4>0</vt:i4>
      </vt:variant>
      <vt:variant>
        <vt:i4>5</vt:i4>
      </vt:variant>
      <vt:variant>
        <vt:lpwstr>http://www.planalto.gov.br/ccivil_03/_ato2019-2022/2021/lei/L14133.htm</vt:lpwstr>
      </vt:variant>
      <vt:variant>
        <vt:lpwstr>art145§2</vt:lpwstr>
      </vt:variant>
      <vt:variant>
        <vt:i4>2031703</vt:i4>
      </vt:variant>
      <vt:variant>
        <vt:i4>174</vt:i4>
      </vt:variant>
      <vt:variant>
        <vt:i4>0</vt:i4>
      </vt:variant>
      <vt:variant>
        <vt:i4>5</vt:i4>
      </vt:variant>
      <vt:variant>
        <vt:lpwstr>http://www.planalto.gov.br/ccivil_03/_ato2019-2022/2021/lei/L14133.htm</vt:lpwstr>
      </vt:variant>
      <vt:variant>
        <vt:lpwstr>art145</vt:lpwstr>
      </vt:variant>
      <vt:variant>
        <vt:i4>6881398</vt:i4>
      </vt:variant>
      <vt:variant>
        <vt:i4>171</vt:i4>
      </vt:variant>
      <vt:variant>
        <vt:i4>0</vt:i4>
      </vt:variant>
      <vt:variant>
        <vt:i4>5</vt:i4>
      </vt:variant>
      <vt:variant>
        <vt:lpwstr>http://www.planalto.gov.br/ccivil_03/_ato2019-2022/2021/lei/L14133.htm</vt:lpwstr>
      </vt:variant>
      <vt:variant>
        <vt:lpwstr/>
      </vt:variant>
      <vt:variant>
        <vt:i4>7471231</vt:i4>
      </vt:variant>
      <vt:variant>
        <vt:i4>168</vt:i4>
      </vt:variant>
      <vt:variant>
        <vt:i4>0</vt:i4>
      </vt:variant>
      <vt:variant>
        <vt:i4>5</vt:i4>
      </vt:variant>
      <vt:variant>
        <vt:lpwstr>https://www.gov.br/governodigital/pt-br/seguranca-e-protecao-de-dados/guias/guia_requisitos_obrigacoes.pdf/@@download/file/guia_requisitos_obrigacoes.pdf</vt:lpwstr>
      </vt:variant>
      <vt:variant>
        <vt:lpwstr/>
      </vt:variant>
      <vt:variant>
        <vt:i4>720980</vt:i4>
      </vt:variant>
      <vt:variant>
        <vt:i4>165</vt:i4>
      </vt:variant>
      <vt:variant>
        <vt:i4>0</vt:i4>
      </vt:variant>
      <vt:variant>
        <vt:i4>5</vt:i4>
      </vt:variant>
      <vt:variant>
        <vt:lpwstr>https://www.gov.br/compras/pt-br/acesso-a-informacao/legislacao/instrucoes-normativas/instrucao-normativa-seges-me-no-77-de-4-de-novembro-de-2022</vt:lpwstr>
      </vt:variant>
      <vt:variant>
        <vt:lpwstr>art7</vt:lpwstr>
      </vt:variant>
      <vt:variant>
        <vt:i4>5111873</vt:i4>
      </vt:variant>
      <vt:variant>
        <vt:i4>162</vt:i4>
      </vt:variant>
      <vt:variant>
        <vt:i4>0</vt:i4>
      </vt:variant>
      <vt:variant>
        <vt:i4>5</vt:i4>
      </vt:variant>
      <vt:variant>
        <vt:lpwstr>https://www.gov.br/compras/pt-br/acesso-a-informacao/legislacao/instrucoes-normativas/instrucao-normativa-seges-me-no-77-de-4-de-novembro-de-2022</vt:lpwstr>
      </vt:variant>
      <vt:variant>
        <vt:lpwstr/>
      </vt:variant>
      <vt:variant>
        <vt:i4>2687074</vt:i4>
      </vt:variant>
      <vt:variant>
        <vt:i4>159</vt:i4>
      </vt:variant>
      <vt:variant>
        <vt:i4>0</vt:i4>
      </vt:variant>
      <vt:variant>
        <vt:i4>5</vt:i4>
      </vt:variant>
      <vt:variant>
        <vt:lpwstr>http://www.planalto.gov.br/ccivil_03/_ato2019-2022/2022/decreto/D11246.htm</vt:lpwstr>
      </vt:variant>
      <vt:variant>
        <vt:lpwstr>art25</vt:lpwstr>
      </vt:variant>
      <vt:variant>
        <vt:i4>7733371</vt:i4>
      </vt:variant>
      <vt:variant>
        <vt:i4>156</vt:i4>
      </vt:variant>
      <vt:variant>
        <vt:i4>0</vt:i4>
      </vt:variant>
      <vt:variant>
        <vt:i4>5</vt:i4>
      </vt:variant>
      <vt:variant>
        <vt:lpwstr>https://www.gov.br/compras/pt-br/acesso-a-informacao/legislacao/instrucoes-normativas/instrucao-normativa-no-5-de-26-de-maio-de-2017-atualizada</vt:lpwstr>
      </vt:variant>
      <vt:variant>
        <vt:lpwstr/>
      </vt:variant>
      <vt:variant>
        <vt:i4>7733371</vt:i4>
      </vt:variant>
      <vt:variant>
        <vt:i4>153</vt:i4>
      </vt:variant>
      <vt:variant>
        <vt:i4>0</vt:i4>
      </vt:variant>
      <vt:variant>
        <vt:i4>5</vt:i4>
      </vt:variant>
      <vt:variant>
        <vt:lpwstr>https://www.gov.br/compras/pt-br/acesso-a-informacao/legislacao/instrucoes-normativas/instrucao-normativa-no-5-de-26-de-maio-de-2017-atualizada</vt:lpwstr>
      </vt:variant>
      <vt:variant>
        <vt:lpwstr/>
      </vt:variant>
      <vt:variant>
        <vt:i4>2752610</vt:i4>
      </vt:variant>
      <vt:variant>
        <vt:i4>150</vt:i4>
      </vt:variant>
      <vt:variant>
        <vt:i4>0</vt:i4>
      </vt:variant>
      <vt:variant>
        <vt:i4>5</vt:i4>
      </vt:variant>
      <vt:variant>
        <vt:lpwstr>http://www.planalto.gov.br/ccivil_03/_ato2019-2022/2022/decreto/D11246.htm</vt:lpwstr>
      </vt:variant>
      <vt:variant>
        <vt:lpwstr>art19</vt:lpwstr>
      </vt:variant>
      <vt:variant>
        <vt:i4>7274607</vt:i4>
      </vt:variant>
      <vt:variant>
        <vt:i4>147</vt:i4>
      </vt:variant>
      <vt:variant>
        <vt:i4>0</vt:i4>
      </vt:variant>
      <vt:variant>
        <vt:i4>5</vt:i4>
      </vt:variant>
      <vt:variant>
        <vt:lpwstr>https://www.planalto.gov.br/ccivil_03/_ato2019-2022/2022/Decreto/D11246.htm</vt:lpwstr>
      </vt:variant>
      <vt:variant>
        <vt:lpwstr/>
      </vt:variant>
      <vt:variant>
        <vt:i4>6881398</vt:i4>
      </vt:variant>
      <vt:variant>
        <vt:i4>144</vt:i4>
      </vt:variant>
      <vt:variant>
        <vt:i4>0</vt:i4>
      </vt:variant>
      <vt:variant>
        <vt:i4>5</vt:i4>
      </vt:variant>
      <vt:variant>
        <vt:lpwstr>http://www.planalto.gov.br/ccivil_03/_ato2019-2022/2021/lei/L14133.htm</vt:lpwstr>
      </vt:variant>
      <vt:variant>
        <vt:lpwstr/>
      </vt:variant>
      <vt:variant>
        <vt:i4>3407981</vt:i4>
      </vt:variant>
      <vt:variant>
        <vt:i4>141</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8716373</vt:i4>
      </vt:variant>
      <vt:variant>
        <vt:i4>138</vt:i4>
      </vt:variant>
      <vt:variant>
        <vt:i4>0</vt:i4>
      </vt:variant>
      <vt:variant>
        <vt:i4>5</vt:i4>
      </vt:variant>
      <vt:variant>
        <vt:lpwstr>http://www.planalto.gov.br/ccivil_03/_ato2019-2022/2021/lei/L14133.htm</vt:lpwstr>
      </vt:variant>
      <vt:variant>
        <vt:lpwstr>art96§3</vt:lpwstr>
      </vt:variant>
      <vt:variant>
        <vt:i4>2949360</vt:i4>
      </vt:variant>
      <vt:variant>
        <vt:i4>135</vt:i4>
      </vt:variant>
      <vt:variant>
        <vt:i4>0</vt:i4>
      </vt:variant>
      <vt:variant>
        <vt:i4>5</vt:i4>
      </vt:variant>
      <vt:variant>
        <vt:lpwstr>http://www.planalto.gov.br/ccivil_03/_ato2019-2022/2021/lei/L14133.htm</vt:lpwstr>
      </vt:variant>
      <vt:variant>
        <vt:lpwstr>art145§2</vt:lpwstr>
      </vt:variant>
      <vt:variant>
        <vt:i4>2228323</vt:i4>
      </vt:variant>
      <vt:variant>
        <vt:i4>132</vt:i4>
      </vt:variant>
      <vt:variant>
        <vt:i4>0</vt:i4>
      </vt:variant>
      <vt:variant>
        <vt:i4>5</vt:i4>
      </vt:variant>
      <vt:variant>
        <vt:lpwstr>http://www.planalto.gov.br/ccivil_03/_ato2019-2022/2021/lei/L14133.htm</vt:lpwstr>
      </vt:variant>
      <vt:variant>
        <vt:lpwstr>art98</vt:lpwstr>
      </vt:variant>
      <vt:variant>
        <vt:i4>6881398</vt:i4>
      </vt:variant>
      <vt:variant>
        <vt:i4>129</vt:i4>
      </vt:variant>
      <vt:variant>
        <vt:i4>0</vt:i4>
      </vt:variant>
      <vt:variant>
        <vt:i4>5</vt:i4>
      </vt:variant>
      <vt:variant>
        <vt:lpwstr>http://www.planalto.gov.br/ccivil_03/_ato2019-2022/2021/lei/L14133.htm</vt:lpwstr>
      </vt:variant>
      <vt:variant>
        <vt:lpwstr/>
      </vt:variant>
      <vt:variant>
        <vt:i4>6881398</vt:i4>
      </vt:variant>
      <vt:variant>
        <vt:i4>126</vt:i4>
      </vt:variant>
      <vt:variant>
        <vt:i4>0</vt:i4>
      </vt:variant>
      <vt:variant>
        <vt:i4>5</vt:i4>
      </vt:variant>
      <vt:variant>
        <vt:lpwstr>http://www.planalto.gov.br/ccivil_03/_ato2019-2022/2021/lei/L14133.htm</vt:lpwstr>
      </vt:variant>
      <vt:variant>
        <vt:lpwstr/>
      </vt:variant>
      <vt:variant>
        <vt:i4>1572945</vt:i4>
      </vt:variant>
      <vt:variant>
        <vt:i4>123</vt:i4>
      </vt:variant>
      <vt:variant>
        <vt:i4>0</vt:i4>
      </vt:variant>
      <vt:variant>
        <vt:i4>5</vt:i4>
      </vt:variant>
      <vt:variant>
        <vt:lpwstr>http://www.planalto.gov.br/ccivil_03/_ato2019-2022/2021/lei/L14133.htm</vt:lpwstr>
      </vt:variant>
      <vt:variant>
        <vt:lpwstr>art122</vt:lpwstr>
      </vt:variant>
      <vt:variant>
        <vt:i4>1966174</vt:i4>
      </vt:variant>
      <vt:variant>
        <vt:i4>120</vt:i4>
      </vt:variant>
      <vt:variant>
        <vt:i4>0</vt:i4>
      </vt:variant>
      <vt:variant>
        <vt:i4>5</vt:i4>
      </vt:variant>
      <vt:variant>
        <vt:lpwstr>https://www.in.gov.br/en/web/dou/-/instrucao-normativa-seges-n-58-de-8-de-agosto-de-2022-421221597%23</vt:lpwstr>
      </vt:variant>
      <vt:variant>
        <vt:lpwstr/>
      </vt:variant>
      <vt:variant>
        <vt:i4>6881398</vt:i4>
      </vt:variant>
      <vt:variant>
        <vt:i4>117</vt:i4>
      </vt:variant>
      <vt:variant>
        <vt:i4>0</vt:i4>
      </vt:variant>
      <vt:variant>
        <vt:i4>5</vt:i4>
      </vt:variant>
      <vt:variant>
        <vt:lpwstr>http://www.planalto.gov.br/ccivil_03/_ato2019-2022/2021/lei/L14133.htm</vt:lpwstr>
      </vt:variant>
      <vt:variant>
        <vt:lpwstr/>
      </vt:variant>
      <vt:variant>
        <vt:i4>8323192</vt:i4>
      </vt:variant>
      <vt:variant>
        <vt:i4>114</vt:i4>
      </vt:variant>
      <vt:variant>
        <vt:i4>0</vt:i4>
      </vt:variant>
      <vt:variant>
        <vt:i4>5</vt:i4>
      </vt:variant>
      <vt:variant>
        <vt:lpwstr>https://www.gov.br/compras/pt-br/acesso-a-informacao/legislacao/instrucoes-normativas/instrucao-normativa-seges-me-no-81-de-25-de-novembro-de-2022</vt:lpwstr>
      </vt:variant>
      <vt:variant>
        <vt:lpwstr/>
      </vt:variant>
      <vt:variant>
        <vt:i4>6619178</vt:i4>
      </vt:variant>
      <vt:variant>
        <vt:i4>111</vt:i4>
      </vt:variant>
      <vt:variant>
        <vt:i4>0</vt:i4>
      </vt:variant>
      <vt:variant>
        <vt:i4>5</vt:i4>
      </vt:variant>
      <vt:variant>
        <vt:lpwstr>https://doacoes.gov.br/</vt:lpwstr>
      </vt:variant>
      <vt:variant>
        <vt:lpwstr/>
      </vt:variant>
      <vt:variant>
        <vt:i4>6750315</vt:i4>
      </vt:variant>
      <vt:variant>
        <vt:i4>108</vt:i4>
      </vt:variant>
      <vt:variant>
        <vt:i4>0</vt:i4>
      </vt:variant>
      <vt:variant>
        <vt:i4>5</vt:i4>
      </vt:variant>
      <vt:variant>
        <vt:lpwstr>https://www.planalto.gov.br/ccivil_03/_ato2007-2010/2010/lei/l12305.htm</vt:lpwstr>
      </vt:variant>
      <vt:variant>
        <vt:lpwstr/>
      </vt:variant>
      <vt:variant>
        <vt:i4>1966174</vt:i4>
      </vt:variant>
      <vt:variant>
        <vt:i4>105</vt:i4>
      </vt:variant>
      <vt:variant>
        <vt:i4>0</vt:i4>
      </vt:variant>
      <vt:variant>
        <vt:i4>5</vt:i4>
      </vt:variant>
      <vt:variant>
        <vt:lpwstr>https://www.in.gov.br/en/web/dou/-/instrucao-normativa-seges-n-58-de-8-de-agosto-de-2022-421221597%23</vt:lpwstr>
      </vt:variant>
      <vt:variant>
        <vt:lpwstr/>
      </vt:variant>
      <vt:variant>
        <vt:i4>5898337</vt:i4>
      </vt:variant>
      <vt:variant>
        <vt:i4>102</vt:i4>
      </vt:variant>
      <vt:variant>
        <vt:i4>0</vt:i4>
      </vt:variant>
      <vt:variant>
        <vt:i4>5</vt:i4>
      </vt:variant>
      <vt:variant>
        <vt:lpwstr>https://www.gov.br/agu/pt-br/composicao/cgu/cgu/guias/gncs_082022.pdf</vt:lpwstr>
      </vt:variant>
      <vt:variant>
        <vt:lpwstr/>
      </vt:variant>
      <vt:variant>
        <vt:i4>5898337</vt:i4>
      </vt:variant>
      <vt:variant>
        <vt:i4>99</vt:i4>
      </vt:variant>
      <vt:variant>
        <vt:i4>0</vt:i4>
      </vt:variant>
      <vt:variant>
        <vt:i4>5</vt:i4>
      </vt:variant>
      <vt:variant>
        <vt:lpwstr>https://www.gov.br/agu/pt-br/composicao/cgu/cgu/guias/gncs_082022.pdf</vt:lpwstr>
      </vt:variant>
      <vt:variant>
        <vt:lpwstr/>
      </vt:variant>
      <vt:variant>
        <vt:i4>1179697</vt:i4>
      </vt:variant>
      <vt:variant>
        <vt:i4>96</vt:i4>
      </vt:variant>
      <vt:variant>
        <vt:i4>0</vt:i4>
      </vt:variant>
      <vt:variant>
        <vt:i4>5</vt:i4>
      </vt:variant>
      <vt:variant>
        <vt:lpwstr>https://sapiens.agu.gov.br/valida_publico?id=627431320</vt:lpwstr>
      </vt:variant>
      <vt:variant>
        <vt:lpwstr/>
      </vt:variant>
      <vt:variant>
        <vt:i4>2490426</vt:i4>
      </vt:variant>
      <vt:variant>
        <vt:i4>93</vt:i4>
      </vt:variant>
      <vt:variant>
        <vt:i4>0</vt:i4>
      </vt:variant>
      <vt:variant>
        <vt:i4>5</vt:i4>
      </vt:variant>
      <vt:variant>
        <vt:lpwstr>https://www.gov.br/compras/pt-br/acesso-a-informacao/legislacao/portarias/portaria-seges-me-no-8-678-de-19-de-julho-de-2021</vt:lpwstr>
      </vt:variant>
      <vt:variant>
        <vt:lpwstr/>
      </vt:variant>
      <vt:variant>
        <vt:i4>2490426</vt:i4>
      </vt:variant>
      <vt:variant>
        <vt:i4>90</vt:i4>
      </vt:variant>
      <vt:variant>
        <vt:i4>0</vt:i4>
      </vt:variant>
      <vt:variant>
        <vt:i4>5</vt:i4>
      </vt:variant>
      <vt:variant>
        <vt:lpwstr>https://www.gov.br/compras/pt-br/acesso-a-informacao/legislacao/portarias/portaria-seges-me-no-8-678-de-19-de-julho-de-2021</vt:lpwstr>
      </vt:variant>
      <vt:variant>
        <vt:lpwstr/>
      </vt:variant>
      <vt:variant>
        <vt:i4>5111909</vt:i4>
      </vt:variant>
      <vt:variant>
        <vt:i4>87</vt:i4>
      </vt:variant>
      <vt:variant>
        <vt:i4>0</vt:i4>
      </vt:variant>
      <vt:variant>
        <vt:i4>5</vt:i4>
      </vt:variant>
      <vt:variant>
        <vt:lpwstr>http://www.planalto.gov.br/ccivil_03/leis/l8666cons.htm</vt:lpwstr>
      </vt:variant>
      <vt:variant>
        <vt:lpwstr/>
      </vt:variant>
      <vt:variant>
        <vt:i4>9044048</vt:i4>
      </vt:variant>
      <vt:variant>
        <vt:i4>84</vt:i4>
      </vt:variant>
      <vt:variant>
        <vt:i4>0</vt:i4>
      </vt:variant>
      <vt:variant>
        <vt:i4>5</vt:i4>
      </vt:variant>
      <vt:variant>
        <vt:lpwstr>http://www.planalto.gov.br/ccivil_03/_ato2019-2022/2021/lei/L14133.htm</vt:lpwstr>
      </vt:variant>
      <vt:variant>
        <vt:lpwstr>art63§2</vt:lpwstr>
      </vt:variant>
      <vt:variant>
        <vt:i4>7471231</vt:i4>
      </vt:variant>
      <vt:variant>
        <vt:i4>81</vt:i4>
      </vt:variant>
      <vt:variant>
        <vt:i4>0</vt:i4>
      </vt:variant>
      <vt:variant>
        <vt:i4>5</vt:i4>
      </vt:variant>
      <vt:variant>
        <vt:lpwstr>https://www.gov.br/governodigital/pt-br/seguranca-e-protecao-de-dados/guias/guia_requisitos_obrigacoes.pdf/@@download/file/guia_requisitos_obrigacoes.pdf</vt:lpwstr>
      </vt:variant>
      <vt:variant>
        <vt:lpwstr/>
      </vt:variant>
      <vt:variant>
        <vt:i4>6291556</vt:i4>
      </vt:variant>
      <vt:variant>
        <vt:i4>78</vt:i4>
      </vt:variant>
      <vt:variant>
        <vt:i4>0</vt:i4>
      </vt:variant>
      <vt:variant>
        <vt:i4>5</vt:i4>
      </vt:variant>
      <vt:variant>
        <vt:lpwstr>https://www.gov.br/governodigital/pt-br/seguranca-e-protecao-de-dados/guias-operacionais-para-adequacao-a-lei-geral-de-protecao-de-dados-pessoais-lgpd</vt:lpwstr>
      </vt:variant>
      <vt:variant>
        <vt:lpwstr/>
      </vt:variant>
      <vt:variant>
        <vt:i4>7471231</vt:i4>
      </vt:variant>
      <vt:variant>
        <vt:i4>75</vt:i4>
      </vt:variant>
      <vt:variant>
        <vt:i4>0</vt:i4>
      </vt:variant>
      <vt:variant>
        <vt:i4>5</vt:i4>
      </vt:variant>
      <vt:variant>
        <vt:lpwstr>https://www.gov.br/governodigital/pt-br/seguranca-e-protecao-de-dados/guias/guia_requisitos_obrigacoes.pdf/@@download/file/guia_requisitos_obrigacoes.pdf</vt:lpwstr>
      </vt:variant>
      <vt:variant>
        <vt:lpwstr/>
      </vt:variant>
      <vt:variant>
        <vt:i4>8716373</vt:i4>
      </vt:variant>
      <vt:variant>
        <vt:i4>72</vt:i4>
      </vt:variant>
      <vt:variant>
        <vt:i4>0</vt:i4>
      </vt:variant>
      <vt:variant>
        <vt:i4>5</vt:i4>
      </vt:variant>
      <vt:variant>
        <vt:lpwstr>http://www.planalto.gov.br/ccivil_03/_ato2019-2022/2021/lei/L14133.htm</vt:lpwstr>
      </vt:variant>
      <vt:variant>
        <vt:lpwstr>art96§3</vt:lpwstr>
      </vt:variant>
      <vt:variant>
        <vt:i4>2949360</vt:i4>
      </vt:variant>
      <vt:variant>
        <vt:i4>69</vt:i4>
      </vt:variant>
      <vt:variant>
        <vt:i4>0</vt:i4>
      </vt:variant>
      <vt:variant>
        <vt:i4>5</vt:i4>
      </vt:variant>
      <vt:variant>
        <vt:lpwstr>http://www.planalto.gov.br/ccivil_03/_ato2019-2022/2021/lei/L14133.htm</vt:lpwstr>
      </vt:variant>
      <vt:variant>
        <vt:lpwstr>art145§2</vt:lpwstr>
      </vt:variant>
      <vt:variant>
        <vt:i4>2228323</vt:i4>
      </vt:variant>
      <vt:variant>
        <vt:i4>66</vt:i4>
      </vt:variant>
      <vt:variant>
        <vt:i4>0</vt:i4>
      </vt:variant>
      <vt:variant>
        <vt:i4>5</vt:i4>
      </vt:variant>
      <vt:variant>
        <vt:lpwstr>http://www.planalto.gov.br/ccivil_03/_ato2019-2022/2021/lei/L14133.htm</vt:lpwstr>
      </vt:variant>
      <vt:variant>
        <vt:lpwstr>art98</vt:lpwstr>
      </vt:variant>
      <vt:variant>
        <vt:i4>6881398</vt:i4>
      </vt:variant>
      <vt:variant>
        <vt:i4>63</vt:i4>
      </vt:variant>
      <vt:variant>
        <vt:i4>0</vt:i4>
      </vt:variant>
      <vt:variant>
        <vt:i4>5</vt:i4>
      </vt:variant>
      <vt:variant>
        <vt:lpwstr>http://www.planalto.gov.br/ccivil_03/_ato2019-2022/2021/lei/L14133.htm</vt:lpwstr>
      </vt:variant>
      <vt:variant>
        <vt:lpwstr/>
      </vt:variant>
      <vt:variant>
        <vt:i4>6881398</vt:i4>
      </vt:variant>
      <vt:variant>
        <vt:i4>60</vt:i4>
      </vt:variant>
      <vt:variant>
        <vt:i4>0</vt:i4>
      </vt:variant>
      <vt:variant>
        <vt:i4>5</vt:i4>
      </vt:variant>
      <vt:variant>
        <vt:lpwstr>http://www.planalto.gov.br/ccivil_03/_ato2019-2022/2021/lei/L14133.htm</vt:lpwstr>
      </vt:variant>
      <vt:variant>
        <vt:lpwstr/>
      </vt:variant>
      <vt:variant>
        <vt:i4>1572945</vt:i4>
      </vt:variant>
      <vt:variant>
        <vt:i4>57</vt:i4>
      </vt:variant>
      <vt:variant>
        <vt:i4>0</vt:i4>
      </vt:variant>
      <vt:variant>
        <vt:i4>5</vt:i4>
      </vt:variant>
      <vt:variant>
        <vt:lpwstr>http://www.planalto.gov.br/ccivil_03/_ato2019-2022/2021/lei/L14133.htm</vt:lpwstr>
      </vt:variant>
      <vt:variant>
        <vt:lpwstr>art122</vt:lpwstr>
      </vt:variant>
      <vt:variant>
        <vt:i4>1966174</vt:i4>
      </vt:variant>
      <vt:variant>
        <vt:i4>54</vt:i4>
      </vt:variant>
      <vt:variant>
        <vt:i4>0</vt:i4>
      </vt:variant>
      <vt:variant>
        <vt:i4>5</vt:i4>
      </vt:variant>
      <vt:variant>
        <vt:lpwstr>https://www.in.gov.br/en/web/dou/-/instrucao-normativa-seges-n-58-de-8-de-agosto-de-2022-421221597%23</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8323192</vt:i4>
      </vt:variant>
      <vt:variant>
        <vt:i4>48</vt:i4>
      </vt:variant>
      <vt:variant>
        <vt:i4>0</vt:i4>
      </vt:variant>
      <vt:variant>
        <vt:i4>5</vt:i4>
      </vt:variant>
      <vt:variant>
        <vt:lpwstr>https://www.gov.br/compras/pt-br/acesso-a-informacao/legislacao/instrucoes-normativas/instrucao-normativa-seges-me-no-81-de-25-de-novembro-de-2022</vt:lpwstr>
      </vt:variant>
      <vt:variant>
        <vt:lpwstr/>
      </vt:variant>
      <vt:variant>
        <vt:i4>6619178</vt:i4>
      </vt:variant>
      <vt:variant>
        <vt:i4>45</vt:i4>
      </vt:variant>
      <vt:variant>
        <vt:i4>0</vt:i4>
      </vt:variant>
      <vt:variant>
        <vt:i4>5</vt:i4>
      </vt:variant>
      <vt:variant>
        <vt:lpwstr>https://doacoes.gov.br/</vt:lpwstr>
      </vt:variant>
      <vt:variant>
        <vt:lpwstr/>
      </vt:variant>
      <vt:variant>
        <vt:i4>6750315</vt:i4>
      </vt:variant>
      <vt:variant>
        <vt:i4>42</vt:i4>
      </vt:variant>
      <vt:variant>
        <vt:i4>0</vt:i4>
      </vt:variant>
      <vt:variant>
        <vt:i4>5</vt:i4>
      </vt:variant>
      <vt:variant>
        <vt:lpwstr>https://www.planalto.gov.br/ccivil_03/_ato2007-2010/2010/lei/l12305.htm</vt:lpwstr>
      </vt:variant>
      <vt:variant>
        <vt:lpwstr/>
      </vt:variant>
      <vt:variant>
        <vt:i4>1966174</vt:i4>
      </vt:variant>
      <vt:variant>
        <vt:i4>39</vt:i4>
      </vt:variant>
      <vt:variant>
        <vt:i4>0</vt:i4>
      </vt:variant>
      <vt:variant>
        <vt:i4>5</vt:i4>
      </vt:variant>
      <vt:variant>
        <vt:lpwstr>https://www.in.gov.br/en/web/dou/-/instrucao-normativa-seges-n-58-de-8-de-agosto-de-2022-421221597%23</vt:lpwstr>
      </vt:variant>
      <vt:variant>
        <vt:lpwstr/>
      </vt:variant>
      <vt:variant>
        <vt:i4>5898337</vt:i4>
      </vt:variant>
      <vt:variant>
        <vt:i4>36</vt:i4>
      </vt:variant>
      <vt:variant>
        <vt:i4>0</vt:i4>
      </vt:variant>
      <vt:variant>
        <vt:i4>5</vt:i4>
      </vt:variant>
      <vt:variant>
        <vt:lpwstr>https://www.gov.br/agu/pt-br/composicao/cgu/cgu/guias/gncs_082022.pdf</vt:lpwstr>
      </vt:variant>
      <vt:variant>
        <vt:lpwstr/>
      </vt:variant>
      <vt:variant>
        <vt:i4>5898337</vt:i4>
      </vt:variant>
      <vt:variant>
        <vt:i4>33</vt:i4>
      </vt:variant>
      <vt:variant>
        <vt:i4>0</vt:i4>
      </vt:variant>
      <vt:variant>
        <vt:i4>5</vt:i4>
      </vt:variant>
      <vt:variant>
        <vt:lpwstr>https://www.gov.br/agu/pt-br/composicao/cgu/cgu/guias/gncs_082022.pdf</vt:lpwstr>
      </vt:variant>
      <vt:variant>
        <vt:lpwstr/>
      </vt:variant>
      <vt:variant>
        <vt:i4>1179697</vt:i4>
      </vt:variant>
      <vt:variant>
        <vt:i4>30</vt:i4>
      </vt:variant>
      <vt:variant>
        <vt:i4>0</vt:i4>
      </vt:variant>
      <vt:variant>
        <vt:i4>5</vt:i4>
      </vt:variant>
      <vt:variant>
        <vt:lpwstr>https://sapiens.agu.gov.br/valida_publico?id=627431320</vt:lpwstr>
      </vt:variant>
      <vt:variant>
        <vt:lpwstr/>
      </vt:variant>
      <vt:variant>
        <vt:i4>2490426</vt:i4>
      </vt:variant>
      <vt:variant>
        <vt:i4>27</vt:i4>
      </vt:variant>
      <vt:variant>
        <vt:i4>0</vt:i4>
      </vt:variant>
      <vt:variant>
        <vt:i4>5</vt:i4>
      </vt:variant>
      <vt:variant>
        <vt:lpwstr>https://www.gov.br/compras/pt-br/acesso-a-informacao/legislacao/portarias/portaria-seges-me-no-8-678-de-19-de-julho-de-2021</vt:lpwstr>
      </vt:variant>
      <vt:variant>
        <vt:lpwstr/>
      </vt:variant>
      <vt:variant>
        <vt:i4>2490426</vt:i4>
      </vt:variant>
      <vt:variant>
        <vt:i4>24</vt:i4>
      </vt:variant>
      <vt:variant>
        <vt:i4>0</vt:i4>
      </vt:variant>
      <vt:variant>
        <vt:i4>5</vt:i4>
      </vt:variant>
      <vt:variant>
        <vt:lpwstr>https://www.gov.br/compras/pt-br/acesso-a-informacao/legislacao/portarias/portaria-seges-me-no-8-678-de-19-de-julho-de-2021</vt:lpwstr>
      </vt:variant>
      <vt:variant>
        <vt:lpwstr/>
      </vt:variant>
      <vt:variant>
        <vt:i4>6750318</vt:i4>
      </vt:variant>
      <vt:variant>
        <vt:i4>21</vt:i4>
      </vt:variant>
      <vt:variant>
        <vt:i4>0</vt:i4>
      </vt:variant>
      <vt:variant>
        <vt:i4>5</vt:i4>
      </vt:variant>
      <vt:variant>
        <vt:lpwstr>https://www.in.gov.br/en/web/dou/-/instrucao-normativa-seges-n-58-de-8-de-agosto-de-2022-421221597</vt:lpwstr>
      </vt:variant>
      <vt:variant>
        <vt:lpwstr>art9</vt:lpwstr>
      </vt:variant>
      <vt:variant>
        <vt:i4>983042</vt:i4>
      </vt:variant>
      <vt:variant>
        <vt:i4>18</vt:i4>
      </vt:variant>
      <vt:variant>
        <vt:i4>0</vt:i4>
      </vt:variant>
      <vt:variant>
        <vt:i4>5</vt:i4>
      </vt:variant>
      <vt:variant>
        <vt:lpwstr>https://www.in.gov.br/en/web/dou/-/instrucao-normativa-cgnor/me-n-81-de-25-de-novembro-de-2022-446388890</vt:lpwstr>
      </vt:variant>
      <vt:variant>
        <vt:lpwstr>art9</vt:lpwstr>
      </vt:variant>
      <vt:variant>
        <vt:i4>5898337</vt:i4>
      </vt:variant>
      <vt:variant>
        <vt:i4>15</vt:i4>
      </vt:variant>
      <vt:variant>
        <vt:i4>0</vt:i4>
      </vt:variant>
      <vt:variant>
        <vt:i4>5</vt:i4>
      </vt:variant>
      <vt:variant>
        <vt:lpwstr>https://www.gov.br/agu/pt-br/composicao/cgu/cgu/guias/gncs_082022.pdf</vt:lpwstr>
      </vt:variant>
      <vt:variant>
        <vt:lpwstr/>
      </vt:variant>
      <vt:variant>
        <vt:i4>2949219</vt:i4>
      </vt:variant>
      <vt:variant>
        <vt:i4>12</vt:i4>
      </vt:variant>
      <vt:variant>
        <vt:i4>0</vt:i4>
      </vt:variant>
      <vt:variant>
        <vt:i4>5</vt:i4>
      </vt:variant>
      <vt:variant>
        <vt:lpwstr>http://www.planalto.gov.br/ccivil_03/_ato2019-2022/2021/lei/L14133.htm</vt:lpwstr>
      </vt:variant>
      <vt:variant>
        <vt:lpwstr>art6</vt:lpwstr>
      </vt:variant>
      <vt:variant>
        <vt:i4>5963840</vt:i4>
      </vt:variant>
      <vt:variant>
        <vt:i4>9</vt:i4>
      </vt:variant>
      <vt:variant>
        <vt:i4>0</vt:i4>
      </vt:variant>
      <vt:variant>
        <vt:i4>5</vt:i4>
      </vt:variant>
      <vt:variant>
        <vt:lpwstr>https://www.gov.br/pncp/pt-br/catalogo-eletronico-de-padronizacao</vt:lpwstr>
      </vt:variant>
      <vt:variant>
        <vt:lpwstr/>
      </vt:variant>
      <vt:variant>
        <vt:i4>1376257</vt:i4>
      </vt:variant>
      <vt:variant>
        <vt:i4>6</vt:i4>
      </vt:variant>
      <vt:variant>
        <vt:i4>0</vt:i4>
      </vt:variant>
      <vt:variant>
        <vt:i4>5</vt:i4>
      </vt:variant>
      <vt:variant>
        <vt:lpwstr>https://www.gov.br/governodigital/pt-br/contratacoes/catalogo-de-solucoes-de-tic</vt:lpwstr>
      </vt:variant>
      <vt:variant>
        <vt:lpwstr/>
      </vt:variant>
      <vt:variant>
        <vt:i4>3801185</vt:i4>
      </vt:variant>
      <vt:variant>
        <vt:i4>3</vt:i4>
      </vt:variant>
      <vt:variant>
        <vt:i4>0</vt:i4>
      </vt:variant>
      <vt:variant>
        <vt:i4>5</vt:i4>
      </vt:variant>
      <vt:variant>
        <vt:lpwstr>https://catalogo.compras.gov.br/cnbs-web/busca</vt:lpwstr>
      </vt:variant>
      <vt:variant>
        <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Manoel Paz</dc:creator>
  <cp:keywords/>
  <dc:description/>
  <cp:lastModifiedBy>Simone</cp:lastModifiedBy>
  <cp:revision>125</cp:revision>
  <cp:lastPrinted>2024-07-03T19:25:00Z</cp:lastPrinted>
  <dcterms:created xsi:type="dcterms:W3CDTF">2024-06-24T11:50:00Z</dcterms:created>
  <dcterms:modified xsi:type="dcterms:W3CDTF">2024-08-06T13:47:00Z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0x01010044D83F27D3C7C244B4B0353FCEF2D32D</vt:lpwstr>
  </property>
  <property fmtid="{D5CDD505-2E9C-101B-9397-08002B2CF9AE}" pid="3" name="MediaServiceImageTags">
    <vt:lpwstr/>
  </property>
</Properties>
</file>